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0A" w:rsidRPr="005A690A" w:rsidRDefault="009350F8" w:rsidP="005A690A">
      <w:pPr>
        <w:suppressAutoHyphens/>
        <w:spacing w:after="0" w:line="240" w:lineRule="auto"/>
        <w:ind w:left="1416" w:firstLine="696"/>
        <w:rPr>
          <w:rFonts w:ascii="Arial" w:eastAsia="Calibri" w:hAnsi="Arial" w:cs="Arial"/>
          <w:sz w:val="32"/>
          <w:szCs w:val="32"/>
        </w:rPr>
      </w:pPr>
      <w:r>
        <w:rPr>
          <w:rFonts w:ascii="Lydian BT" w:eastAsia="Times New Roman" w:hAnsi="Lydian BT" w:cs="Times New Roman"/>
          <w:noProof/>
          <w:sz w:val="36"/>
          <w:szCs w:val="36"/>
          <w:vertAlign w:val="superscript"/>
          <w:lang w:val="en-US" w:eastAsia="ar-SA"/>
        </w:rPr>
        <w:drawing>
          <wp:anchor distT="0" distB="0" distL="114300" distR="114300" simplePos="0" relativeHeight="251703296" behindDoc="0" locked="0" layoutInCell="1" allowOverlap="1" wp14:editId="5D8BA125">
            <wp:simplePos x="0" y="0"/>
            <wp:positionH relativeFrom="margin">
              <wp:posOffset>-156949</wp:posOffset>
            </wp:positionH>
            <wp:positionV relativeFrom="paragraph">
              <wp:posOffset>-77489</wp:posOffset>
            </wp:positionV>
            <wp:extent cx="1343215" cy="1402719"/>
            <wp:effectExtent l="0" t="0" r="9525" b="698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15" cy="140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90A" w:rsidRPr="005A690A">
        <w:rPr>
          <w:rFonts w:ascii="Lydian BT" w:eastAsia="Times New Roman" w:hAnsi="Lydian BT" w:cs="Times New Roman"/>
          <w:sz w:val="36"/>
          <w:szCs w:val="36"/>
          <w:vertAlign w:val="superscript"/>
          <w:lang w:val="en-US" w:eastAsia="ar-SA"/>
        </w:rPr>
        <w:fldChar w:fldCharType="begin"/>
      </w:r>
      <w:r w:rsidR="005A690A" w:rsidRPr="005A690A">
        <w:rPr>
          <w:rFonts w:ascii="Lydian BT" w:eastAsia="Times New Roman" w:hAnsi="Lydian BT" w:cs="Times New Roman"/>
          <w:sz w:val="36"/>
          <w:szCs w:val="36"/>
          <w:vertAlign w:val="superscript"/>
          <w:lang w:val="fr-FR" w:eastAsia="ar-SA"/>
        </w:rPr>
        <w:instrText xml:space="preserve"> SEQ CHAPTER \h \r 1</w:instrText>
      </w:r>
      <w:r w:rsidR="005A690A" w:rsidRPr="005A690A">
        <w:rPr>
          <w:rFonts w:ascii="Lydian BT" w:eastAsia="Times New Roman" w:hAnsi="Lydian BT" w:cs="Times New Roman"/>
          <w:sz w:val="36"/>
          <w:szCs w:val="36"/>
          <w:vertAlign w:val="superscript"/>
          <w:lang w:val="en-US" w:eastAsia="ar-SA"/>
        </w:rPr>
        <w:fldChar w:fldCharType="end"/>
      </w:r>
      <w:r w:rsidR="005A690A" w:rsidRPr="005A690A">
        <w:rPr>
          <w:rFonts w:ascii="Arial" w:eastAsia="Calibri" w:hAnsi="Arial" w:cs="Arial"/>
          <w:sz w:val="32"/>
          <w:szCs w:val="32"/>
        </w:rPr>
        <w:t>École des Trois-Saisons</w:t>
      </w:r>
    </w:p>
    <w:p w:rsidR="005A690A" w:rsidRPr="005A690A" w:rsidRDefault="005A690A" w:rsidP="005A690A">
      <w:pPr>
        <w:suppressAutoHyphens/>
        <w:spacing w:after="0" w:line="240" w:lineRule="auto"/>
        <w:ind w:left="1416" w:firstLine="696"/>
        <w:rPr>
          <w:rFonts w:ascii="Arial" w:eastAsia="Calibri" w:hAnsi="Arial" w:cs="Arial"/>
        </w:rPr>
      </w:pPr>
      <w:r w:rsidRPr="005A690A">
        <w:rPr>
          <w:rFonts w:ascii="Arial" w:eastAsia="Calibri" w:hAnsi="Arial" w:cs="Arial"/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4D5399" wp14:editId="54F953DB">
                <wp:simplePos x="0" y="0"/>
                <wp:positionH relativeFrom="column">
                  <wp:posOffset>1660987</wp:posOffset>
                </wp:positionH>
                <wp:positionV relativeFrom="paragraph">
                  <wp:posOffset>37910</wp:posOffset>
                </wp:positionV>
                <wp:extent cx="4229100" cy="9525"/>
                <wp:effectExtent l="9525" t="6985" r="9525" b="12065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9E4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34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130.8pt;margin-top:3pt;width:333pt;height: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" strokecolor="#009e47" strokeweight="1pt"/>
            </w:pict>
          </mc:Fallback>
        </mc:AlternateContent>
      </w:r>
    </w:p>
    <w:p w:rsidR="005A690A" w:rsidRPr="005A690A" w:rsidRDefault="005A690A" w:rsidP="005A690A">
      <w:pPr>
        <w:suppressAutoHyphens/>
        <w:spacing w:after="0" w:line="240" w:lineRule="auto"/>
        <w:ind w:left="1416" w:firstLine="696"/>
        <w:rPr>
          <w:rFonts w:ascii="Arial" w:eastAsia="Calibri" w:hAnsi="Arial" w:cs="Arial"/>
          <w:sz w:val="20"/>
          <w:szCs w:val="20"/>
        </w:rPr>
      </w:pPr>
      <w:r w:rsidRPr="005A690A">
        <w:rPr>
          <w:rFonts w:ascii="Arial" w:eastAsia="Calibri" w:hAnsi="Arial" w:cs="Arial"/>
          <w:sz w:val="20"/>
          <w:szCs w:val="20"/>
        </w:rPr>
        <w:t>Édifice Lavictoire :   21, rue Cedar, Gatineau (</w:t>
      </w:r>
      <w:proofErr w:type="spellStart"/>
      <w:r w:rsidRPr="005A690A">
        <w:rPr>
          <w:rFonts w:ascii="Arial" w:eastAsia="Calibri" w:hAnsi="Arial" w:cs="Arial"/>
          <w:sz w:val="20"/>
          <w:szCs w:val="20"/>
        </w:rPr>
        <w:t>Qc</w:t>
      </w:r>
      <w:proofErr w:type="spellEnd"/>
      <w:r w:rsidRPr="005A690A">
        <w:rPr>
          <w:rFonts w:ascii="Arial" w:eastAsia="Calibri" w:hAnsi="Arial" w:cs="Arial"/>
          <w:sz w:val="20"/>
          <w:szCs w:val="20"/>
        </w:rPr>
        <w:t>) J8P 5E8</w:t>
      </w:r>
    </w:p>
    <w:p w:rsidR="005A690A" w:rsidRPr="005A690A" w:rsidRDefault="005A690A" w:rsidP="005A690A">
      <w:pPr>
        <w:suppressAutoHyphens/>
        <w:spacing w:after="0" w:line="240" w:lineRule="auto"/>
        <w:ind w:left="1416" w:firstLine="696"/>
        <w:rPr>
          <w:rFonts w:ascii="Arial" w:eastAsia="Calibri" w:hAnsi="Arial" w:cs="Arial"/>
        </w:rPr>
      </w:pPr>
      <w:r w:rsidRPr="005A690A">
        <w:rPr>
          <w:rFonts w:ascii="Arial" w:eastAsia="Calibri" w:hAnsi="Arial" w:cs="Arial"/>
          <w:sz w:val="20"/>
          <w:szCs w:val="20"/>
        </w:rPr>
        <w:t>Tél : 819-503-</w:t>
      </w:r>
      <w:proofErr w:type="gramStart"/>
      <w:r w:rsidRPr="005A690A">
        <w:rPr>
          <w:rFonts w:ascii="Arial" w:eastAsia="Calibri" w:hAnsi="Arial" w:cs="Arial"/>
          <w:sz w:val="20"/>
          <w:szCs w:val="20"/>
        </w:rPr>
        <w:t>8054  Télécopieur</w:t>
      </w:r>
      <w:proofErr w:type="gramEnd"/>
      <w:r w:rsidRPr="005A690A">
        <w:rPr>
          <w:rFonts w:ascii="Arial" w:eastAsia="Calibri" w:hAnsi="Arial" w:cs="Arial"/>
          <w:sz w:val="20"/>
          <w:szCs w:val="20"/>
        </w:rPr>
        <w:t xml:space="preserve"> : </w:t>
      </w:r>
    </w:p>
    <w:p w:rsidR="005A690A" w:rsidRPr="005A690A" w:rsidRDefault="005A690A" w:rsidP="005A690A">
      <w:pPr>
        <w:suppressAutoHyphens/>
        <w:spacing w:after="0" w:line="240" w:lineRule="auto"/>
        <w:ind w:left="1416" w:firstLine="696"/>
        <w:rPr>
          <w:rFonts w:ascii="Arial" w:eastAsia="Calibri" w:hAnsi="Arial" w:cs="Arial"/>
          <w:sz w:val="20"/>
          <w:szCs w:val="20"/>
        </w:rPr>
      </w:pPr>
      <w:r w:rsidRPr="005A690A">
        <w:rPr>
          <w:rFonts w:ascii="Arial" w:eastAsia="Calibri" w:hAnsi="Arial" w:cs="Arial"/>
          <w:sz w:val="20"/>
          <w:szCs w:val="20"/>
        </w:rPr>
        <w:t xml:space="preserve">Édifice St-Pie X :     114, rue de la </w:t>
      </w:r>
      <w:proofErr w:type="spellStart"/>
      <w:r w:rsidRPr="005A690A">
        <w:rPr>
          <w:rFonts w:ascii="Arial" w:eastAsia="Calibri" w:hAnsi="Arial" w:cs="Arial"/>
          <w:sz w:val="20"/>
          <w:szCs w:val="20"/>
        </w:rPr>
        <w:t>Reine-Élisabeth</w:t>
      </w:r>
      <w:proofErr w:type="spellEnd"/>
      <w:r w:rsidRPr="005A690A">
        <w:rPr>
          <w:rFonts w:ascii="Arial" w:eastAsia="Calibri" w:hAnsi="Arial" w:cs="Arial"/>
          <w:sz w:val="20"/>
          <w:szCs w:val="20"/>
        </w:rPr>
        <w:t>, Gatineau (</w:t>
      </w:r>
      <w:proofErr w:type="spellStart"/>
      <w:r w:rsidRPr="005A690A">
        <w:rPr>
          <w:rFonts w:ascii="Arial" w:eastAsia="Calibri" w:hAnsi="Arial" w:cs="Arial"/>
          <w:sz w:val="20"/>
          <w:szCs w:val="20"/>
        </w:rPr>
        <w:t>Qc</w:t>
      </w:r>
      <w:proofErr w:type="spellEnd"/>
      <w:r w:rsidRPr="005A690A">
        <w:rPr>
          <w:rFonts w:ascii="Arial" w:eastAsia="Calibri" w:hAnsi="Arial" w:cs="Arial"/>
          <w:sz w:val="20"/>
          <w:szCs w:val="20"/>
        </w:rPr>
        <w:t>), J8P 5G5</w:t>
      </w:r>
    </w:p>
    <w:p w:rsidR="005A690A" w:rsidRPr="005A690A" w:rsidRDefault="005A690A" w:rsidP="005A690A">
      <w:pPr>
        <w:suppressAutoHyphens/>
        <w:spacing w:after="0" w:line="240" w:lineRule="auto"/>
        <w:ind w:left="1416" w:firstLine="696"/>
        <w:rPr>
          <w:rFonts w:ascii="Arial" w:eastAsia="Calibri" w:hAnsi="Arial" w:cs="Arial"/>
        </w:rPr>
      </w:pPr>
      <w:r w:rsidRPr="005A690A">
        <w:rPr>
          <w:rFonts w:ascii="Arial" w:eastAsia="Calibri" w:hAnsi="Arial" w:cs="Arial"/>
          <w:sz w:val="20"/>
          <w:szCs w:val="20"/>
        </w:rPr>
        <w:t>Tél : 819-663-</w:t>
      </w:r>
      <w:proofErr w:type="gramStart"/>
      <w:r w:rsidRPr="005A690A">
        <w:rPr>
          <w:rFonts w:ascii="Arial" w:eastAsia="Calibri" w:hAnsi="Arial" w:cs="Arial"/>
          <w:sz w:val="20"/>
          <w:szCs w:val="20"/>
        </w:rPr>
        <w:t>4229  Télécopieur</w:t>
      </w:r>
      <w:proofErr w:type="gramEnd"/>
      <w:r w:rsidRPr="005A690A">
        <w:rPr>
          <w:rFonts w:ascii="Arial" w:eastAsia="Calibri" w:hAnsi="Arial" w:cs="Arial"/>
          <w:sz w:val="20"/>
          <w:szCs w:val="20"/>
        </w:rPr>
        <w:t> : 819-663-3896</w:t>
      </w:r>
    </w:p>
    <w:p w:rsidR="005A690A" w:rsidRPr="005A690A" w:rsidRDefault="005A690A" w:rsidP="005A690A">
      <w:pPr>
        <w:suppressAutoHyphens/>
        <w:spacing w:after="0" w:line="240" w:lineRule="auto"/>
        <w:ind w:left="1440" w:firstLine="720"/>
        <w:rPr>
          <w:rFonts w:ascii="Arial" w:eastAsia="Calibri" w:hAnsi="Arial" w:cs="Arial"/>
        </w:rPr>
      </w:pPr>
      <w:r w:rsidRPr="005A690A">
        <w:rPr>
          <w:rFonts w:ascii="Arial" w:eastAsia="Calibri" w:hAnsi="Arial" w:cs="Arial"/>
          <w:sz w:val="20"/>
          <w:szCs w:val="20"/>
        </w:rPr>
        <w:t>Service de garde : 819-663-0272</w:t>
      </w:r>
      <w:r w:rsidRPr="005A690A">
        <w:rPr>
          <w:rFonts w:ascii="Arial" w:eastAsia="Calibri" w:hAnsi="Arial" w:cs="Arial"/>
          <w:sz w:val="20"/>
          <w:szCs w:val="20"/>
        </w:rPr>
        <w:br/>
        <w:t xml:space="preserve">        </w:t>
      </w:r>
      <w:r w:rsidRPr="002B1FF3">
        <w:rPr>
          <w:rFonts w:ascii="Arial" w:eastAsia="Calibri" w:hAnsi="Arial" w:cs="Arial"/>
          <w:sz w:val="20"/>
          <w:szCs w:val="20"/>
        </w:rPr>
        <w:t xml:space="preserve">   </w:t>
      </w:r>
      <w:r w:rsidR="002B1FF3" w:rsidRPr="002B1FF3">
        <w:rPr>
          <w:rFonts w:ascii="Arial" w:eastAsia="Calibri" w:hAnsi="Arial" w:cs="Arial"/>
          <w:color w:val="0000FF"/>
          <w:sz w:val="20"/>
          <w:szCs w:val="20"/>
        </w:rPr>
        <w:t xml:space="preserve">  https://troissaisons.cssd.gouv.qc.ca</w:t>
      </w:r>
    </w:p>
    <w:p w:rsidR="005A690A" w:rsidRDefault="005A690A" w:rsidP="00831380">
      <w:pPr>
        <w:jc w:val="center"/>
        <w:rPr>
          <w:b/>
          <w:sz w:val="28"/>
          <w:szCs w:val="28"/>
        </w:rPr>
      </w:pPr>
    </w:p>
    <w:p w:rsidR="00831380" w:rsidRPr="00C255F0" w:rsidRDefault="0087549E" w:rsidP="00831380">
      <w:pPr>
        <w:jc w:val="center"/>
        <w:rPr>
          <w:b/>
          <w:sz w:val="28"/>
          <w:szCs w:val="28"/>
        </w:rPr>
      </w:pPr>
      <w:r w:rsidRPr="00C255F0">
        <w:rPr>
          <w:b/>
          <w:sz w:val="28"/>
          <w:szCs w:val="28"/>
        </w:rPr>
        <w:t xml:space="preserve">Liste d’effets scolaires pour </w:t>
      </w:r>
      <w:r w:rsidR="00C31E9E" w:rsidRPr="00C255F0">
        <w:rPr>
          <w:b/>
          <w:sz w:val="28"/>
          <w:szCs w:val="28"/>
        </w:rPr>
        <w:t>les</w:t>
      </w:r>
      <w:r w:rsidR="001B0C2C" w:rsidRPr="00C255F0">
        <w:rPr>
          <w:b/>
          <w:sz w:val="28"/>
          <w:szCs w:val="28"/>
        </w:rPr>
        <w:t xml:space="preserve"> classe</w:t>
      </w:r>
      <w:r w:rsidR="00C31E9E" w:rsidRPr="00C255F0">
        <w:rPr>
          <w:b/>
          <w:sz w:val="28"/>
          <w:szCs w:val="28"/>
        </w:rPr>
        <w:t>s</w:t>
      </w:r>
      <w:r w:rsidR="001B0C2C" w:rsidRPr="00C255F0">
        <w:rPr>
          <w:b/>
          <w:sz w:val="28"/>
          <w:szCs w:val="28"/>
        </w:rPr>
        <w:t xml:space="preserve"> d’accueil </w:t>
      </w:r>
    </w:p>
    <w:p w:rsidR="00D30ADB" w:rsidRPr="005A690A" w:rsidRDefault="00386AEB" w:rsidP="00831380">
      <w:pPr>
        <w:jc w:val="center"/>
        <w:rPr>
          <w:b/>
          <w:sz w:val="28"/>
          <w:szCs w:val="28"/>
        </w:rPr>
      </w:pPr>
      <w:r w:rsidRPr="00085F76">
        <w:rPr>
          <w:b/>
          <w:sz w:val="28"/>
          <w:szCs w:val="28"/>
        </w:rPr>
        <w:t xml:space="preserve">Année </w:t>
      </w:r>
      <w:r w:rsidR="006F5513" w:rsidRPr="005A690A">
        <w:rPr>
          <w:b/>
          <w:sz w:val="28"/>
          <w:szCs w:val="28"/>
        </w:rPr>
        <w:t>202</w:t>
      </w:r>
      <w:r w:rsidR="003B72A1">
        <w:rPr>
          <w:b/>
          <w:sz w:val="28"/>
          <w:szCs w:val="28"/>
        </w:rPr>
        <w:t>4</w:t>
      </w:r>
      <w:r w:rsidR="006F5513" w:rsidRPr="005A690A">
        <w:rPr>
          <w:b/>
          <w:sz w:val="28"/>
          <w:szCs w:val="28"/>
        </w:rPr>
        <w:t>-202</w:t>
      </w:r>
      <w:r w:rsidR="003B72A1">
        <w:rPr>
          <w:b/>
          <w:sz w:val="28"/>
          <w:szCs w:val="28"/>
        </w:rPr>
        <w:t>5</w:t>
      </w:r>
    </w:p>
    <w:p w:rsidR="00D54BF7" w:rsidRPr="00EF7095" w:rsidRDefault="00D54BF7" w:rsidP="00D54BF7">
      <w:pPr>
        <w:jc w:val="both"/>
        <w:rPr>
          <w:rFonts w:ascii="Arial" w:hAnsi="Arial" w:cs="Arial"/>
        </w:rPr>
      </w:pPr>
      <w:r w:rsidRPr="003A5171">
        <w:rPr>
          <w:rFonts w:ascii="Berlin Sans FB" w:hAnsi="Berlin Sans FB" w:cs="Arial"/>
          <w:color w:val="002060"/>
          <w:sz w:val="32"/>
          <w:szCs w:val="32"/>
        </w:rPr>
        <w:t>Liste d’effets scolaire</w:t>
      </w:r>
      <w:r>
        <w:rPr>
          <w:rFonts w:ascii="Berlin Sans FB" w:hAnsi="Berlin Sans FB" w:cs="Arial"/>
          <w:color w:val="002060"/>
          <w:sz w:val="32"/>
          <w:szCs w:val="32"/>
        </w:rPr>
        <w:t>s</w:t>
      </w:r>
      <w:r w:rsidRPr="003A5171">
        <w:rPr>
          <w:rFonts w:ascii="Arial" w:hAnsi="Arial" w:cs="Arial"/>
          <w:color w:val="002060"/>
        </w:rPr>
        <w:t> </w:t>
      </w:r>
      <w:r w:rsidRPr="00EF7095">
        <w:rPr>
          <w:rFonts w:ascii="Arial" w:hAnsi="Arial" w:cs="Arial"/>
        </w:rPr>
        <w:t>:</w:t>
      </w:r>
    </w:p>
    <w:p w:rsidR="00CD7E50" w:rsidRPr="00CD7E50" w:rsidRDefault="00D54BF7" w:rsidP="00CD7E50">
      <w:pPr>
        <w:tabs>
          <w:tab w:val="left" w:pos="2295"/>
        </w:tabs>
        <w:rPr>
          <w:b/>
        </w:rPr>
      </w:pPr>
      <w:r w:rsidRPr="00CD7E50">
        <w:rPr>
          <w:rFonts w:cstheme="minorHAnsi"/>
          <w:bCs/>
          <w:sz w:val="24"/>
          <w:szCs w:val="24"/>
        </w:rPr>
        <w:t>Toutes les fournitures scolaires s</w:t>
      </w:r>
      <w:r w:rsidR="00C255F0" w:rsidRPr="00CD7E50">
        <w:rPr>
          <w:rFonts w:cstheme="minorHAnsi"/>
          <w:bCs/>
          <w:sz w:val="24"/>
          <w:szCs w:val="24"/>
        </w:rPr>
        <w:t>eront achetées par l’enseignant/e</w:t>
      </w:r>
      <w:r w:rsidR="00CD7E50" w:rsidRPr="00CD7E50">
        <w:rPr>
          <w:rFonts w:cstheme="minorHAnsi"/>
          <w:bCs/>
          <w:sz w:val="24"/>
          <w:szCs w:val="24"/>
        </w:rPr>
        <w:t xml:space="preserve"> de votre enfant. </w:t>
      </w:r>
      <w:r w:rsidRPr="00CD7E50">
        <w:rPr>
          <w:rFonts w:cstheme="minorHAnsi"/>
          <w:sz w:val="24"/>
          <w:szCs w:val="24"/>
        </w:rPr>
        <w:t xml:space="preserve">Il y aura des </w:t>
      </w:r>
      <w:r w:rsidRPr="00CD7E50">
        <w:rPr>
          <w:rFonts w:cstheme="minorHAnsi"/>
          <w:b/>
          <w:bCs/>
          <w:sz w:val="24"/>
          <w:szCs w:val="24"/>
        </w:rPr>
        <w:t xml:space="preserve">frais de </w:t>
      </w:r>
      <w:r w:rsidR="00C50944">
        <w:rPr>
          <w:rFonts w:cstheme="minorHAnsi"/>
          <w:b/>
          <w:bCs/>
          <w:sz w:val="24"/>
          <w:szCs w:val="24"/>
        </w:rPr>
        <w:t>90</w:t>
      </w:r>
      <w:r w:rsidR="003277F2" w:rsidRPr="005A690A">
        <w:rPr>
          <w:rFonts w:cstheme="minorHAnsi"/>
          <w:b/>
          <w:bCs/>
          <w:sz w:val="24"/>
          <w:szCs w:val="24"/>
        </w:rPr>
        <w:t>$</w:t>
      </w:r>
      <w:r w:rsidRPr="005A690A">
        <w:rPr>
          <w:rFonts w:cstheme="minorHAnsi"/>
          <w:bCs/>
          <w:sz w:val="24"/>
          <w:szCs w:val="24"/>
        </w:rPr>
        <w:t xml:space="preserve"> </w:t>
      </w:r>
      <w:r w:rsidRPr="00CD7E50">
        <w:rPr>
          <w:rFonts w:cstheme="minorHAnsi"/>
          <w:bCs/>
          <w:sz w:val="24"/>
          <w:szCs w:val="24"/>
        </w:rPr>
        <w:t>pour les achats regroupés</w:t>
      </w:r>
      <w:r w:rsidR="00CD7E50" w:rsidRPr="00CD7E50">
        <w:rPr>
          <w:rFonts w:cstheme="minorHAnsi"/>
          <w:b/>
          <w:bCs/>
          <w:sz w:val="24"/>
          <w:szCs w:val="24"/>
        </w:rPr>
        <w:t>.</w:t>
      </w:r>
      <w:r w:rsidR="00CD7E50">
        <w:rPr>
          <w:b/>
        </w:rPr>
        <w:t xml:space="preserve"> </w:t>
      </w:r>
      <w:r w:rsidRPr="00CD7E50">
        <w:rPr>
          <w:rFonts w:cstheme="minorHAnsi"/>
          <w:b/>
          <w:bCs/>
          <w:sz w:val="24"/>
          <w:szCs w:val="24"/>
        </w:rPr>
        <w:t>Vous n’avez p</w:t>
      </w:r>
      <w:r w:rsidR="00CD7E50" w:rsidRPr="00CD7E50">
        <w:rPr>
          <w:rFonts w:cstheme="minorHAnsi"/>
          <w:b/>
          <w:bCs/>
          <w:sz w:val="24"/>
          <w:szCs w:val="24"/>
        </w:rPr>
        <w:t>as d’effet</w:t>
      </w:r>
      <w:r w:rsidR="00F73F00">
        <w:rPr>
          <w:rFonts w:cstheme="minorHAnsi"/>
          <w:b/>
          <w:bCs/>
          <w:sz w:val="24"/>
          <w:szCs w:val="24"/>
        </w:rPr>
        <w:t>s</w:t>
      </w:r>
      <w:r w:rsidR="00CD7E50" w:rsidRPr="00CD7E50">
        <w:rPr>
          <w:rFonts w:cstheme="minorHAnsi"/>
          <w:b/>
          <w:bCs/>
          <w:sz w:val="24"/>
          <w:szCs w:val="24"/>
        </w:rPr>
        <w:t xml:space="preserve"> scolaire</w:t>
      </w:r>
      <w:r w:rsidR="00F73F00">
        <w:rPr>
          <w:rFonts w:cstheme="minorHAnsi"/>
          <w:b/>
          <w:bCs/>
          <w:sz w:val="24"/>
          <w:szCs w:val="24"/>
        </w:rPr>
        <w:t>s</w:t>
      </w:r>
      <w:r w:rsidR="00CD7E50" w:rsidRPr="00CD7E50">
        <w:rPr>
          <w:rFonts w:cstheme="minorHAnsi"/>
          <w:b/>
          <w:bCs/>
          <w:sz w:val="24"/>
          <w:szCs w:val="24"/>
        </w:rPr>
        <w:t xml:space="preserve"> à acheter.</w:t>
      </w:r>
      <w:r w:rsidR="003F421E">
        <w:rPr>
          <w:rFonts w:cstheme="minorHAnsi"/>
          <w:b/>
          <w:bCs/>
          <w:sz w:val="24"/>
          <w:szCs w:val="24"/>
        </w:rPr>
        <w:t xml:space="preserve"> Les frais seront ajustés selon la date de votre arrivée à l’école. Il est important d’attendre votre état de compte avant d’effectuer le paiement. </w:t>
      </w:r>
    </w:p>
    <w:p w:rsidR="00CD7E50" w:rsidRDefault="00CD7E50" w:rsidP="00CD7E50">
      <w:pPr>
        <w:pStyle w:val="Paragraphedeliste"/>
        <w:numPr>
          <w:ilvl w:val="0"/>
          <w:numId w:val="1"/>
        </w:numPr>
        <w:tabs>
          <w:tab w:val="left" w:pos="2295"/>
        </w:tabs>
        <w:rPr>
          <w:b/>
        </w:rPr>
      </w:pPr>
      <w:r w:rsidRPr="00085F76">
        <w:rPr>
          <w:b/>
        </w:rPr>
        <w:t>20 $ pour les cahiers d’exercice</w:t>
      </w:r>
      <w:r w:rsidR="00C50944">
        <w:rPr>
          <w:b/>
        </w:rPr>
        <w:t xml:space="preserve"> ou des photocopies pour des cahiers maison</w:t>
      </w:r>
      <w:r w:rsidR="00A45EA1">
        <w:rPr>
          <w:b/>
        </w:rPr>
        <w:t xml:space="preserve"> </w:t>
      </w:r>
    </w:p>
    <w:p w:rsidR="00A45EA1" w:rsidRPr="00A45EA1" w:rsidRDefault="00A45EA1" w:rsidP="00A45EA1">
      <w:pPr>
        <w:pStyle w:val="Paragraphedeliste"/>
        <w:tabs>
          <w:tab w:val="left" w:pos="2295"/>
        </w:tabs>
        <w:rPr>
          <w:b/>
          <w:highlight w:val="green"/>
        </w:rPr>
      </w:pPr>
      <w:r w:rsidRPr="00A45EA1">
        <w:rPr>
          <w:b/>
          <w:highlight w:val="green"/>
        </w:rPr>
        <w:t>Élèves 1</w:t>
      </w:r>
      <w:r w:rsidRPr="00A45EA1">
        <w:rPr>
          <w:b/>
          <w:highlight w:val="green"/>
          <w:vertAlign w:val="superscript"/>
        </w:rPr>
        <w:t>er</w:t>
      </w:r>
      <w:r w:rsidRPr="00A45EA1">
        <w:rPr>
          <w:b/>
          <w:highlight w:val="green"/>
        </w:rPr>
        <w:t xml:space="preserve"> année : cahier mathéo1er </w:t>
      </w:r>
      <w:proofErr w:type="gramStart"/>
      <w:r w:rsidRPr="00A45EA1">
        <w:rPr>
          <w:b/>
          <w:highlight w:val="green"/>
        </w:rPr>
        <w:t>année  (</w:t>
      </w:r>
      <w:proofErr w:type="gramEnd"/>
      <w:r w:rsidRPr="00A45EA1">
        <w:rPr>
          <w:b/>
          <w:highlight w:val="green"/>
        </w:rPr>
        <w:t>mathématique)</w:t>
      </w:r>
    </w:p>
    <w:p w:rsidR="00A45EA1" w:rsidRPr="00085F76" w:rsidRDefault="00A45EA1" w:rsidP="00A45EA1">
      <w:pPr>
        <w:pStyle w:val="Paragraphedeliste"/>
        <w:tabs>
          <w:tab w:val="left" w:pos="2295"/>
        </w:tabs>
        <w:rPr>
          <w:b/>
        </w:rPr>
      </w:pPr>
      <w:r w:rsidRPr="00A45EA1">
        <w:rPr>
          <w:b/>
          <w:highlight w:val="green"/>
        </w:rPr>
        <w:t>Élèves 2</w:t>
      </w:r>
      <w:r w:rsidRPr="00A45EA1">
        <w:rPr>
          <w:b/>
          <w:highlight w:val="green"/>
          <w:vertAlign w:val="superscript"/>
        </w:rPr>
        <w:t>e</w:t>
      </w:r>
      <w:r w:rsidRPr="00A45EA1">
        <w:rPr>
          <w:b/>
          <w:highlight w:val="green"/>
        </w:rPr>
        <w:t xml:space="preserve"> année : cahier mathéo2e année (mathématique)</w:t>
      </w:r>
    </w:p>
    <w:p w:rsidR="00CD7E50" w:rsidRPr="00085F76" w:rsidRDefault="00C50944" w:rsidP="00CD7E50">
      <w:pPr>
        <w:pStyle w:val="Paragraphedeliste"/>
        <w:numPr>
          <w:ilvl w:val="0"/>
          <w:numId w:val="1"/>
        </w:numPr>
        <w:tabs>
          <w:tab w:val="left" w:pos="2295"/>
        </w:tabs>
        <w:rPr>
          <w:b/>
        </w:rPr>
      </w:pPr>
      <w:r>
        <w:rPr>
          <w:b/>
        </w:rPr>
        <w:t>41</w:t>
      </w:r>
      <w:r w:rsidR="005A690A">
        <w:rPr>
          <w:b/>
        </w:rPr>
        <w:t xml:space="preserve"> $</w:t>
      </w:r>
      <w:r w:rsidR="00CD7E50" w:rsidRPr="00085F76">
        <w:rPr>
          <w:b/>
        </w:rPr>
        <w:t xml:space="preserve"> pour les effets scolaires (crayons, cartables, duo-tang, gommes à effacer, etc.)</w:t>
      </w:r>
    </w:p>
    <w:p w:rsidR="00CD7E50" w:rsidRPr="00085F76" w:rsidRDefault="003B7E28" w:rsidP="00CD7E50">
      <w:pPr>
        <w:pStyle w:val="Paragraphedeliste"/>
        <w:numPr>
          <w:ilvl w:val="0"/>
          <w:numId w:val="1"/>
        </w:numPr>
        <w:tabs>
          <w:tab w:val="left" w:pos="2295"/>
        </w:tabs>
        <w:rPr>
          <w:b/>
        </w:rPr>
      </w:pPr>
      <w:r w:rsidRPr="003C234A">
        <w:rPr>
          <w:b/>
        </w:rPr>
        <w:t>2</w:t>
      </w:r>
      <w:r w:rsidR="003C234A" w:rsidRPr="003C234A">
        <w:rPr>
          <w:b/>
        </w:rPr>
        <w:t>5</w:t>
      </w:r>
      <w:r w:rsidR="00CD7E50" w:rsidRPr="00085F76">
        <w:rPr>
          <w:b/>
        </w:rPr>
        <w:t xml:space="preserve"> $ pour les photocopies </w:t>
      </w:r>
    </w:p>
    <w:p w:rsidR="00CD7E50" w:rsidRPr="00085F76" w:rsidRDefault="005A4798" w:rsidP="00CD7E50">
      <w:pPr>
        <w:pStyle w:val="Paragraphedeliste"/>
        <w:numPr>
          <w:ilvl w:val="0"/>
          <w:numId w:val="1"/>
        </w:numPr>
        <w:tabs>
          <w:tab w:val="left" w:pos="2295"/>
        </w:tabs>
        <w:rPr>
          <w:b/>
        </w:rPr>
      </w:pPr>
      <w:r>
        <w:rPr>
          <w:b/>
        </w:rPr>
        <w:t>4</w:t>
      </w:r>
      <w:r w:rsidR="00CD7E50" w:rsidRPr="00085F76">
        <w:rPr>
          <w:b/>
        </w:rPr>
        <w:t xml:space="preserve"> $ pour l’agenda</w:t>
      </w:r>
      <w:r>
        <w:rPr>
          <w:b/>
        </w:rPr>
        <w:t xml:space="preserve"> maison</w:t>
      </w:r>
      <w:bookmarkStart w:id="0" w:name="_GoBack"/>
      <w:bookmarkEnd w:id="0"/>
    </w:p>
    <w:p w:rsidR="00056B40" w:rsidRPr="00085F76" w:rsidRDefault="00056B40" w:rsidP="00056B40">
      <w:pPr>
        <w:spacing w:after="0" w:line="240" w:lineRule="auto"/>
        <w:rPr>
          <w:rFonts w:cstheme="minorHAnsi"/>
          <w:bCs/>
          <w:sz w:val="24"/>
          <w:szCs w:val="24"/>
        </w:rPr>
      </w:pPr>
      <w:r w:rsidRPr="00085F76">
        <w:rPr>
          <w:rFonts w:cstheme="minorHAnsi"/>
          <w:bCs/>
          <w:sz w:val="24"/>
          <w:szCs w:val="24"/>
        </w:rPr>
        <w:t xml:space="preserve">Un état de compte avec une enveloppe identifiée au nom de votre enfant vous sera remis lors de la première semaine de </w:t>
      </w:r>
      <w:r w:rsidR="003F421E">
        <w:rPr>
          <w:rFonts w:cstheme="minorHAnsi"/>
          <w:bCs/>
          <w:sz w:val="24"/>
          <w:szCs w:val="24"/>
        </w:rPr>
        <w:t>fréquentation</w:t>
      </w:r>
      <w:r w:rsidRPr="00085F76">
        <w:rPr>
          <w:rFonts w:cstheme="minorHAnsi"/>
          <w:bCs/>
          <w:sz w:val="24"/>
          <w:szCs w:val="24"/>
        </w:rPr>
        <w:t>.</w:t>
      </w:r>
      <w:r w:rsidR="003C234A">
        <w:rPr>
          <w:rFonts w:cstheme="minorHAnsi"/>
          <w:bCs/>
          <w:sz w:val="24"/>
          <w:szCs w:val="24"/>
        </w:rPr>
        <w:t xml:space="preserve"> Quand vous aurez l’état de compte, il faudra payer à l’école le plus vite possible.</w:t>
      </w:r>
    </w:p>
    <w:p w:rsidR="00056B40" w:rsidRPr="00085F76" w:rsidRDefault="00056B40" w:rsidP="00056B40">
      <w:pPr>
        <w:spacing w:after="0"/>
        <w:rPr>
          <w:b/>
          <w:bCs/>
          <w:i/>
          <w:szCs w:val="24"/>
          <w:u w:val="single"/>
        </w:rPr>
      </w:pPr>
    </w:p>
    <w:p w:rsidR="00BC5807" w:rsidRPr="00BC5807" w:rsidRDefault="00BC5807" w:rsidP="00BC5807">
      <w:pPr>
        <w:pStyle w:val="Paragraphedeliste"/>
        <w:numPr>
          <w:ilvl w:val="0"/>
          <w:numId w:val="4"/>
        </w:numPr>
        <w:rPr>
          <w:b/>
          <w:bCs/>
          <w:u w:val="single"/>
        </w:rPr>
      </w:pPr>
      <w:r w:rsidRPr="00BC5807">
        <w:rPr>
          <w:b/>
          <w:bCs/>
          <w:highlight w:val="yellow"/>
          <w:u w:val="single"/>
        </w:rPr>
        <w:t xml:space="preserve">Un courriel vous sera envoyé dès que l’état de compte sera disponible sur le </w:t>
      </w:r>
      <w:proofErr w:type="spellStart"/>
      <w:r w:rsidRPr="00BC5807">
        <w:rPr>
          <w:b/>
          <w:bCs/>
          <w:highlight w:val="yellow"/>
          <w:u w:val="single"/>
        </w:rPr>
        <w:t>Mozaik</w:t>
      </w:r>
      <w:proofErr w:type="spellEnd"/>
      <w:r w:rsidRPr="00BC5807">
        <w:rPr>
          <w:b/>
          <w:bCs/>
          <w:highlight w:val="yellow"/>
          <w:u w:val="single"/>
        </w:rPr>
        <w:t xml:space="preserve"> Portail Parents.  Vous pourrez ainsi payer les frais par Internet dès la réception. Si vous désirez payer en argent comptant, une enveloppe vous sera remise à la rentrée.</w:t>
      </w:r>
    </w:p>
    <w:p w:rsidR="00056B40" w:rsidRPr="00085F76" w:rsidRDefault="00056B40" w:rsidP="00056B40">
      <w:pPr>
        <w:pStyle w:val="Paragraphedeliste"/>
        <w:spacing w:after="0"/>
        <w:rPr>
          <w:b/>
          <w:bCs/>
          <w:szCs w:val="24"/>
        </w:rPr>
      </w:pPr>
    </w:p>
    <w:p w:rsidR="00056B40" w:rsidRPr="00611516" w:rsidRDefault="00056B40" w:rsidP="00056B40">
      <w:pPr>
        <w:pStyle w:val="Paragraphedeliste"/>
        <w:spacing w:after="0"/>
        <w:rPr>
          <w:b/>
          <w:bCs/>
          <w:i/>
          <w:color w:val="FF0000"/>
          <w:szCs w:val="24"/>
        </w:rPr>
      </w:pPr>
    </w:p>
    <w:p w:rsidR="00D54BF7" w:rsidRPr="00D54BF7" w:rsidRDefault="00D54BF7" w:rsidP="00D54BF7">
      <w:pPr>
        <w:jc w:val="both"/>
        <w:rPr>
          <w:rFonts w:ascii="Berlin Sans FB" w:hAnsi="Berlin Sans FB" w:cs="Arial"/>
          <w:color w:val="002060"/>
          <w:sz w:val="32"/>
          <w:szCs w:val="32"/>
        </w:rPr>
      </w:pPr>
      <w:r w:rsidRPr="003A5171">
        <w:rPr>
          <w:rFonts w:ascii="Berlin Sans FB" w:hAnsi="Berlin Sans FB" w:cs="Arial"/>
          <w:color w:val="002060"/>
          <w:sz w:val="32"/>
          <w:szCs w:val="32"/>
        </w:rPr>
        <w:t>Liste d’effets personnels</w:t>
      </w:r>
      <w:r>
        <w:rPr>
          <w:rFonts w:ascii="Berlin Sans FB" w:hAnsi="Berlin Sans FB" w:cs="Arial"/>
          <w:color w:val="002060"/>
          <w:sz w:val="32"/>
          <w:szCs w:val="32"/>
        </w:rPr>
        <w:t xml:space="preserve"> : </w:t>
      </w:r>
    </w:p>
    <w:p w:rsidR="00D54BF7" w:rsidRPr="00C255F0" w:rsidRDefault="00D54BF7" w:rsidP="00D54BF7">
      <w:pPr>
        <w:jc w:val="both"/>
        <w:rPr>
          <w:rFonts w:cstheme="minorHAnsi"/>
          <w:sz w:val="24"/>
          <w:szCs w:val="24"/>
        </w:rPr>
      </w:pPr>
      <w:r w:rsidRPr="00C255F0">
        <w:rPr>
          <w:rFonts w:cstheme="minorHAnsi"/>
          <w:sz w:val="24"/>
          <w:szCs w:val="24"/>
        </w:rPr>
        <w:t>Voici une liste d’items</w:t>
      </w:r>
      <w:r w:rsidR="003C234A">
        <w:rPr>
          <w:rFonts w:cstheme="minorHAnsi"/>
          <w:sz w:val="24"/>
          <w:szCs w:val="24"/>
        </w:rPr>
        <w:t xml:space="preserve"> </w:t>
      </w:r>
      <w:r w:rsidR="00DB5FD6" w:rsidRPr="00BC5807">
        <w:rPr>
          <w:rFonts w:cstheme="minorHAnsi"/>
          <w:color w:val="FF0000"/>
          <w:sz w:val="24"/>
          <w:szCs w:val="24"/>
        </w:rPr>
        <w:t>que</w:t>
      </w:r>
      <w:r w:rsidR="00DB5FD6" w:rsidRPr="00014FBA">
        <w:rPr>
          <w:rFonts w:cstheme="minorHAnsi"/>
          <w:color w:val="FF0000"/>
          <w:sz w:val="24"/>
          <w:szCs w:val="24"/>
        </w:rPr>
        <w:t xml:space="preserve"> nous recommandons fortement</w:t>
      </w:r>
      <w:r w:rsidRPr="00DB5FD6">
        <w:rPr>
          <w:rFonts w:cstheme="minorHAnsi"/>
          <w:sz w:val="24"/>
          <w:szCs w:val="24"/>
        </w:rPr>
        <w:t>.</w:t>
      </w:r>
      <w:r w:rsidRPr="00C255F0">
        <w:rPr>
          <w:rFonts w:cstheme="minorHAnsi"/>
          <w:sz w:val="24"/>
          <w:szCs w:val="24"/>
        </w:rPr>
        <w:t xml:space="preserve"> Votre enfant pourra les apporter lors de sa première journée de classe. </w:t>
      </w:r>
      <w:r w:rsidR="003C234A">
        <w:rPr>
          <w:rFonts w:cstheme="minorHAnsi"/>
          <w:sz w:val="24"/>
          <w:szCs w:val="24"/>
        </w:rPr>
        <w:t>Aucun de ces items n’est pas obligatoire.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3C234A" w:rsidTr="002E59BB">
        <w:tc>
          <w:tcPr>
            <w:tcW w:w="3597" w:type="dxa"/>
          </w:tcPr>
          <w:p w:rsidR="00285355" w:rsidRDefault="00E6486F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93056" behindDoc="0" locked="0" layoutInCell="1" allowOverlap="1" wp14:anchorId="6C0EA680" wp14:editId="712FD3DA">
                  <wp:simplePos x="0" y="0"/>
                  <wp:positionH relativeFrom="column">
                    <wp:posOffset>588657</wp:posOffset>
                  </wp:positionH>
                  <wp:positionV relativeFrom="paragraph">
                    <wp:posOffset>163626</wp:posOffset>
                  </wp:positionV>
                  <wp:extent cx="897774" cy="897774"/>
                  <wp:effectExtent l="0" t="0" r="0" b="0"/>
                  <wp:wrapNone/>
                  <wp:docPr id="1" name="Image 1" descr="Buropro | Sacs d'éc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ropro | Sacs d'éc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774" cy="89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5355" w:rsidRDefault="00285355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</w:p>
          <w:p w:rsidR="0025428A" w:rsidRDefault="0025428A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</w:p>
          <w:p w:rsidR="0025428A" w:rsidRDefault="0025428A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</w:p>
          <w:p w:rsidR="0025428A" w:rsidRDefault="0025428A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</w:p>
          <w:p w:rsidR="0025428A" w:rsidRDefault="0025428A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</w:p>
          <w:p w:rsidR="0025428A" w:rsidRDefault="0025428A" w:rsidP="002E59BB">
            <w:pPr>
              <w:tabs>
                <w:tab w:val="left" w:pos="3690"/>
              </w:tabs>
              <w:jc w:val="center"/>
              <w:rPr>
                <w:b/>
                <w:color w:val="FF0000"/>
                <w:sz w:val="28"/>
                <w:szCs w:val="16"/>
              </w:rPr>
            </w:pPr>
            <w:proofErr w:type="gramStart"/>
            <w:r w:rsidRPr="00D75606">
              <w:rPr>
                <w:b/>
                <w:sz w:val="28"/>
                <w:szCs w:val="16"/>
              </w:rPr>
              <w:t>un</w:t>
            </w:r>
            <w:proofErr w:type="gramEnd"/>
            <w:r w:rsidRPr="00D75606">
              <w:rPr>
                <w:b/>
                <w:sz w:val="28"/>
                <w:szCs w:val="16"/>
              </w:rPr>
              <w:t xml:space="preserve"> sac à dos</w:t>
            </w:r>
          </w:p>
        </w:tc>
        <w:tc>
          <w:tcPr>
            <w:tcW w:w="3597" w:type="dxa"/>
          </w:tcPr>
          <w:p w:rsidR="0025428A" w:rsidRDefault="0025428A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94080" behindDoc="0" locked="0" layoutInCell="1" allowOverlap="1" wp14:anchorId="3AD28425" wp14:editId="5FD28916">
                  <wp:simplePos x="0" y="0"/>
                  <wp:positionH relativeFrom="column">
                    <wp:posOffset>428914</wp:posOffset>
                  </wp:positionH>
                  <wp:positionV relativeFrom="paragraph">
                    <wp:posOffset>101138</wp:posOffset>
                  </wp:positionV>
                  <wp:extent cx="1022465" cy="1022465"/>
                  <wp:effectExtent l="0" t="0" r="6350" b="6350"/>
                  <wp:wrapNone/>
                  <wp:docPr id="4" name="Image 4" descr="Glacière Boîte à Lunch Mh500 Randonnée 2 Boîtes Alimentaires 4,4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lacière Boîte à Lunch Mh500 Randonnée 2 Boîtes Alimentaires 4,4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18" cy="1035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428A" w:rsidRDefault="0025428A" w:rsidP="002E59BB">
            <w:pPr>
              <w:rPr>
                <w:sz w:val="28"/>
                <w:szCs w:val="16"/>
              </w:rPr>
            </w:pPr>
          </w:p>
          <w:p w:rsidR="0025428A" w:rsidRDefault="0025428A" w:rsidP="002E59BB">
            <w:pPr>
              <w:rPr>
                <w:sz w:val="28"/>
                <w:szCs w:val="16"/>
              </w:rPr>
            </w:pPr>
          </w:p>
          <w:p w:rsidR="0025428A" w:rsidRDefault="0025428A" w:rsidP="002E59BB">
            <w:pPr>
              <w:jc w:val="center"/>
              <w:rPr>
                <w:sz w:val="28"/>
                <w:szCs w:val="16"/>
              </w:rPr>
            </w:pPr>
          </w:p>
          <w:p w:rsidR="0025428A" w:rsidRPr="00D75606" w:rsidRDefault="0025428A" w:rsidP="002E59BB">
            <w:pPr>
              <w:rPr>
                <w:sz w:val="28"/>
                <w:szCs w:val="16"/>
              </w:rPr>
            </w:pPr>
          </w:p>
          <w:p w:rsidR="0025428A" w:rsidRDefault="0025428A" w:rsidP="002E59BB">
            <w:pPr>
              <w:ind w:firstLine="708"/>
              <w:rPr>
                <w:sz w:val="28"/>
                <w:szCs w:val="16"/>
              </w:rPr>
            </w:pPr>
          </w:p>
          <w:p w:rsidR="0025428A" w:rsidRPr="00D75606" w:rsidRDefault="0025428A" w:rsidP="002E59BB">
            <w:pPr>
              <w:ind w:firstLine="708"/>
              <w:rPr>
                <w:b/>
                <w:sz w:val="28"/>
                <w:szCs w:val="16"/>
              </w:rPr>
            </w:pPr>
            <w:proofErr w:type="gramStart"/>
            <w:r w:rsidRPr="00D75606">
              <w:rPr>
                <w:b/>
                <w:sz w:val="28"/>
                <w:szCs w:val="16"/>
              </w:rPr>
              <w:t>une</w:t>
            </w:r>
            <w:proofErr w:type="gramEnd"/>
            <w:r w:rsidRPr="00D75606">
              <w:rPr>
                <w:b/>
                <w:sz w:val="28"/>
                <w:szCs w:val="16"/>
              </w:rPr>
              <w:t xml:space="preserve"> boîte à lunch</w:t>
            </w:r>
          </w:p>
        </w:tc>
        <w:tc>
          <w:tcPr>
            <w:tcW w:w="3598" w:type="dxa"/>
          </w:tcPr>
          <w:p w:rsidR="0025428A" w:rsidRDefault="0025428A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95104" behindDoc="0" locked="0" layoutInCell="1" allowOverlap="1" wp14:anchorId="3FEFAE72" wp14:editId="430F132C">
                  <wp:simplePos x="0" y="0"/>
                  <wp:positionH relativeFrom="column">
                    <wp:posOffset>464070</wp:posOffset>
                  </wp:positionH>
                  <wp:positionV relativeFrom="paragraph">
                    <wp:posOffset>67887</wp:posOffset>
                  </wp:positionV>
                  <wp:extent cx="931025" cy="931025"/>
                  <wp:effectExtent l="0" t="0" r="2540" b="2540"/>
                  <wp:wrapNone/>
                  <wp:docPr id="3" name="Image 3" descr="Étui à crayon Papillons mauves Ketto - LIVRES - Renaud-Bray.co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Étui à crayon Papillons mauves Ketto - LIVRES - Renaud-Bray.co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940" cy="94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428A" w:rsidRPr="001B2F28" w:rsidRDefault="0025428A" w:rsidP="002E59BB">
            <w:pPr>
              <w:rPr>
                <w:sz w:val="28"/>
                <w:szCs w:val="16"/>
              </w:rPr>
            </w:pPr>
          </w:p>
          <w:p w:rsidR="0025428A" w:rsidRPr="001B2F28" w:rsidRDefault="0025428A" w:rsidP="002E59BB">
            <w:pPr>
              <w:rPr>
                <w:sz w:val="28"/>
                <w:szCs w:val="16"/>
              </w:rPr>
            </w:pPr>
          </w:p>
          <w:p w:rsidR="0025428A" w:rsidRDefault="0025428A" w:rsidP="002E59BB">
            <w:pPr>
              <w:rPr>
                <w:sz w:val="28"/>
                <w:szCs w:val="16"/>
              </w:rPr>
            </w:pPr>
          </w:p>
          <w:p w:rsidR="0025428A" w:rsidRDefault="0025428A" w:rsidP="002E59BB">
            <w:pPr>
              <w:rPr>
                <w:sz w:val="28"/>
                <w:szCs w:val="16"/>
              </w:rPr>
            </w:pPr>
          </w:p>
          <w:p w:rsidR="0025428A" w:rsidRDefault="0025428A" w:rsidP="002E59BB">
            <w:pPr>
              <w:rPr>
                <w:sz w:val="28"/>
                <w:szCs w:val="16"/>
              </w:rPr>
            </w:pPr>
          </w:p>
          <w:p w:rsidR="0025428A" w:rsidRPr="001B2F28" w:rsidRDefault="0025428A" w:rsidP="002E59BB">
            <w:pPr>
              <w:jc w:val="center"/>
              <w:rPr>
                <w:b/>
                <w:sz w:val="28"/>
                <w:szCs w:val="16"/>
              </w:rPr>
            </w:pPr>
            <w:proofErr w:type="gramStart"/>
            <w:r w:rsidRPr="001B2F28">
              <w:rPr>
                <w:b/>
                <w:sz w:val="28"/>
                <w:szCs w:val="16"/>
              </w:rPr>
              <w:t>un</w:t>
            </w:r>
            <w:proofErr w:type="gramEnd"/>
            <w:r w:rsidRPr="001B2F28">
              <w:rPr>
                <w:b/>
                <w:sz w:val="28"/>
                <w:szCs w:val="16"/>
              </w:rPr>
              <w:t xml:space="preserve"> étui à crayons</w:t>
            </w:r>
          </w:p>
        </w:tc>
      </w:tr>
      <w:tr w:rsidR="003C234A" w:rsidTr="00C64B8A">
        <w:trPr>
          <w:trHeight w:val="2376"/>
        </w:trPr>
        <w:tc>
          <w:tcPr>
            <w:tcW w:w="3597" w:type="dxa"/>
          </w:tcPr>
          <w:p w:rsidR="00C255F0" w:rsidRDefault="00C255F0" w:rsidP="003C234A">
            <w:pPr>
              <w:tabs>
                <w:tab w:val="left" w:pos="3690"/>
              </w:tabs>
              <w:rPr>
                <w:noProof/>
                <w:lang w:eastAsia="fr-CA"/>
              </w:rPr>
            </w:pPr>
          </w:p>
          <w:p w:rsidR="00C255F0" w:rsidRDefault="003C234A" w:rsidP="002E59BB">
            <w:pPr>
              <w:tabs>
                <w:tab w:val="left" w:pos="3690"/>
              </w:tabs>
              <w:jc w:val="center"/>
              <w:rPr>
                <w:noProof/>
                <w:lang w:eastAsia="fr-CA"/>
              </w:rPr>
            </w:pPr>
            <w:r>
              <w:rPr>
                <w:noProof/>
              </w:rPr>
              <w:drawing>
                <wp:inline distT="0" distB="0" distL="0" distR="0" wp14:anchorId="39002142" wp14:editId="543E5820">
                  <wp:extent cx="1143000" cy="981075"/>
                  <wp:effectExtent l="0" t="0" r="0" b="0"/>
                  <wp:docPr id="2" name="Image 2" descr="Bouteille d'eau 1 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uteille d'eau 1 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5F0" w:rsidRPr="003C234A" w:rsidRDefault="003C234A" w:rsidP="002E59BB">
            <w:pPr>
              <w:tabs>
                <w:tab w:val="left" w:pos="3690"/>
              </w:tabs>
              <w:jc w:val="center"/>
              <w:rPr>
                <w:b/>
                <w:color w:val="FF0000"/>
                <w:sz w:val="28"/>
                <w:szCs w:val="16"/>
              </w:rPr>
            </w:pPr>
            <w:r w:rsidRPr="003C234A">
              <w:rPr>
                <w:b/>
                <w:sz w:val="28"/>
                <w:szCs w:val="16"/>
              </w:rPr>
              <w:t>Bouteille d’eau réutilisable</w:t>
            </w:r>
          </w:p>
        </w:tc>
        <w:tc>
          <w:tcPr>
            <w:tcW w:w="3597" w:type="dxa"/>
          </w:tcPr>
          <w:p w:rsidR="0025428A" w:rsidRDefault="00814A3A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  <w:r>
              <w:rPr>
                <w:noProof/>
                <w:sz w:val="28"/>
                <w:szCs w:val="16"/>
                <w:lang w:eastAsia="fr-CA"/>
              </w:rPr>
              <w:drawing>
                <wp:anchor distT="0" distB="0" distL="114300" distR="114300" simplePos="0" relativeHeight="251698176" behindDoc="0" locked="0" layoutInCell="1" allowOverlap="1" wp14:anchorId="487308EC" wp14:editId="322F338B">
                  <wp:simplePos x="0" y="0"/>
                  <wp:positionH relativeFrom="column">
                    <wp:posOffset>129655</wp:posOffset>
                  </wp:positionH>
                  <wp:positionV relativeFrom="paragraph">
                    <wp:posOffset>180340</wp:posOffset>
                  </wp:positionV>
                  <wp:extent cx="897775" cy="546705"/>
                  <wp:effectExtent l="0" t="0" r="0" b="6350"/>
                  <wp:wrapNone/>
                  <wp:docPr id="11" name="Image 11" descr="C:\Users\obasm\AppData\Local\Microsoft\Windows\INetCache\Content.MSO\C893D8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obasm\AppData\Local\Microsoft\Windows\INetCache\Content.MSO\C893D8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775" cy="54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16"/>
                <w:lang w:eastAsia="fr-CA"/>
              </w:rPr>
              <w:drawing>
                <wp:anchor distT="0" distB="0" distL="114300" distR="114300" simplePos="0" relativeHeight="251699200" behindDoc="0" locked="0" layoutInCell="1" allowOverlap="1" wp14:anchorId="6A5DA3D5" wp14:editId="4A7185AE">
                  <wp:simplePos x="0" y="0"/>
                  <wp:positionH relativeFrom="column">
                    <wp:posOffset>1251296</wp:posOffset>
                  </wp:positionH>
                  <wp:positionV relativeFrom="paragraph">
                    <wp:posOffset>158231</wp:posOffset>
                  </wp:positionV>
                  <wp:extent cx="798022" cy="486018"/>
                  <wp:effectExtent l="0" t="0" r="2540" b="0"/>
                  <wp:wrapNone/>
                  <wp:docPr id="12" name="Image 12" descr="C:\Users\obasm\AppData\Local\Microsoft\Windows\INetCache\Content.MSO\8515E35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obasm\AppData\Local\Microsoft\Windows\INetCache\Content.MSO\8515E35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22" cy="48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428A" w:rsidRPr="00030E85" w:rsidRDefault="0025428A" w:rsidP="002E59BB">
            <w:pPr>
              <w:rPr>
                <w:sz w:val="28"/>
                <w:szCs w:val="16"/>
              </w:rPr>
            </w:pPr>
          </w:p>
          <w:p w:rsidR="0025428A" w:rsidRPr="00030E85" w:rsidRDefault="0025428A" w:rsidP="002E59BB">
            <w:pPr>
              <w:rPr>
                <w:sz w:val="28"/>
                <w:szCs w:val="16"/>
              </w:rPr>
            </w:pPr>
          </w:p>
          <w:p w:rsidR="00DB5FD6" w:rsidRDefault="00DB5FD6" w:rsidP="002E59BB">
            <w:pPr>
              <w:rPr>
                <w:sz w:val="28"/>
                <w:szCs w:val="16"/>
              </w:rPr>
            </w:pPr>
          </w:p>
          <w:p w:rsidR="0025428A" w:rsidRDefault="00DB5FD6" w:rsidP="002E59BB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    Extérieur                 Intérieur</w:t>
            </w:r>
          </w:p>
          <w:p w:rsidR="0025428A" w:rsidRPr="00030E85" w:rsidRDefault="0025428A" w:rsidP="002E59BB">
            <w:pPr>
              <w:jc w:val="center"/>
              <w:rPr>
                <w:b/>
                <w:sz w:val="28"/>
                <w:szCs w:val="16"/>
              </w:rPr>
            </w:pPr>
            <w:r w:rsidRPr="00030E85">
              <w:rPr>
                <w:b/>
                <w:sz w:val="28"/>
                <w:szCs w:val="16"/>
              </w:rPr>
              <w:t>2 paires de chaussures</w:t>
            </w:r>
          </w:p>
        </w:tc>
        <w:tc>
          <w:tcPr>
            <w:tcW w:w="3598" w:type="dxa"/>
          </w:tcPr>
          <w:p w:rsidR="0025428A" w:rsidRDefault="0025428A" w:rsidP="002E59BB">
            <w:pPr>
              <w:tabs>
                <w:tab w:val="left" w:pos="3690"/>
              </w:tabs>
              <w:rPr>
                <w:b/>
                <w:color w:val="FF0000"/>
                <w:sz w:val="28"/>
                <w:szCs w:val="16"/>
              </w:rPr>
            </w:pPr>
          </w:p>
        </w:tc>
      </w:tr>
    </w:tbl>
    <w:p w:rsidR="00285355" w:rsidRDefault="00285355" w:rsidP="00285355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jc w:val="center"/>
      </w:pPr>
    </w:p>
    <w:p w:rsidR="00285355" w:rsidRDefault="00285355" w:rsidP="00285355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jc w:val="center"/>
      </w:pPr>
    </w:p>
    <w:p w:rsidR="009F4D76" w:rsidRDefault="00281969" w:rsidP="002853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</w:pPr>
      <w:r>
        <w:t xml:space="preserve">La politique 56-05-01 du </w:t>
      </w:r>
      <w:r w:rsidR="00493781" w:rsidRPr="006271AD">
        <w:t>CS</w:t>
      </w:r>
      <w:r w:rsidR="00363CC9">
        <w:t>S</w:t>
      </w:r>
      <w:r w:rsidR="00493781" w:rsidRPr="006271AD">
        <w:t xml:space="preserve">D précise au point 7.1 que l’amplitude de tarification prévue </w:t>
      </w:r>
      <w:r w:rsidR="00BC5807">
        <w:t>est la suivante : Préscolaire 7</w:t>
      </w:r>
      <w:r w:rsidR="00462149">
        <w:t>4</w:t>
      </w:r>
      <w:r w:rsidR="00C3360A" w:rsidRPr="006271AD">
        <w:t> </w:t>
      </w:r>
      <w:r w:rsidR="00BC5807">
        <w:t>$ et pour le primaire 16</w:t>
      </w:r>
      <w:r w:rsidR="003C234A">
        <w:t>7</w:t>
      </w:r>
      <w:r w:rsidR="00493781" w:rsidRPr="006271AD">
        <w:t xml:space="preserve"> $.</w:t>
      </w:r>
    </w:p>
    <w:p w:rsidR="00285355" w:rsidRPr="006271AD" w:rsidRDefault="00285355" w:rsidP="00285355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</w:pPr>
    </w:p>
    <w:p w:rsidR="00D75606" w:rsidRPr="001105A4" w:rsidRDefault="00D75606" w:rsidP="001105A4">
      <w:pPr>
        <w:tabs>
          <w:tab w:val="left" w:pos="3690"/>
        </w:tabs>
        <w:rPr>
          <w:sz w:val="18"/>
          <w:szCs w:val="16"/>
        </w:rPr>
      </w:pPr>
    </w:p>
    <w:sectPr w:rsidR="00D75606" w:rsidRPr="001105A4" w:rsidSect="00C31E9E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BC8" w:rsidRDefault="005B3BC8" w:rsidP="009468A2">
      <w:pPr>
        <w:spacing w:after="0" w:line="240" w:lineRule="auto"/>
      </w:pPr>
      <w:r>
        <w:separator/>
      </w:r>
    </w:p>
  </w:endnote>
  <w:endnote w:type="continuationSeparator" w:id="0">
    <w:p w:rsidR="005B3BC8" w:rsidRDefault="005B3BC8" w:rsidP="0094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ydian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BC8" w:rsidRDefault="005B3BC8" w:rsidP="009468A2">
      <w:pPr>
        <w:spacing w:after="0" w:line="240" w:lineRule="auto"/>
      </w:pPr>
      <w:r>
        <w:separator/>
      </w:r>
    </w:p>
  </w:footnote>
  <w:footnote w:type="continuationSeparator" w:id="0">
    <w:p w:rsidR="005B3BC8" w:rsidRDefault="005B3BC8" w:rsidP="0094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2FB"/>
    <w:multiLevelType w:val="hybridMultilevel"/>
    <w:tmpl w:val="4DC02898"/>
    <w:lvl w:ilvl="0" w:tplc="5BCE75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3CE3"/>
    <w:multiLevelType w:val="hybridMultilevel"/>
    <w:tmpl w:val="98E87E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683D"/>
    <w:multiLevelType w:val="hybridMultilevel"/>
    <w:tmpl w:val="2DC404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96B78"/>
    <w:multiLevelType w:val="hybridMultilevel"/>
    <w:tmpl w:val="7750B8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9E"/>
    <w:rsid w:val="00012EDE"/>
    <w:rsid w:val="00014FBA"/>
    <w:rsid w:val="000167B7"/>
    <w:rsid w:val="00017A6F"/>
    <w:rsid w:val="00030E85"/>
    <w:rsid w:val="000342DB"/>
    <w:rsid w:val="00041DF7"/>
    <w:rsid w:val="00055060"/>
    <w:rsid w:val="00056B40"/>
    <w:rsid w:val="00060255"/>
    <w:rsid w:val="00085F76"/>
    <w:rsid w:val="000B4C36"/>
    <w:rsid w:val="000D1E2F"/>
    <w:rsid w:val="000E0B74"/>
    <w:rsid w:val="000F6B54"/>
    <w:rsid w:val="001019F4"/>
    <w:rsid w:val="001105A4"/>
    <w:rsid w:val="001524D8"/>
    <w:rsid w:val="001710D9"/>
    <w:rsid w:val="001A3CD5"/>
    <w:rsid w:val="001B0C2C"/>
    <w:rsid w:val="001B2F28"/>
    <w:rsid w:val="001B601B"/>
    <w:rsid w:val="001F5163"/>
    <w:rsid w:val="00202527"/>
    <w:rsid w:val="002258DF"/>
    <w:rsid w:val="0025428A"/>
    <w:rsid w:val="00281969"/>
    <w:rsid w:val="00285355"/>
    <w:rsid w:val="00286CDE"/>
    <w:rsid w:val="002B1FF3"/>
    <w:rsid w:val="002B3ED2"/>
    <w:rsid w:val="002D284C"/>
    <w:rsid w:val="002D4164"/>
    <w:rsid w:val="002E5FB8"/>
    <w:rsid w:val="002F6330"/>
    <w:rsid w:val="0030174C"/>
    <w:rsid w:val="00302901"/>
    <w:rsid w:val="00317B1A"/>
    <w:rsid w:val="003277F2"/>
    <w:rsid w:val="00332579"/>
    <w:rsid w:val="00363CC9"/>
    <w:rsid w:val="00386AEB"/>
    <w:rsid w:val="003A0AFE"/>
    <w:rsid w:val="003B1095"/>
    <w:rsid w:val="003B5470"/>
    <w:rsid w:val="003B72A1"/>
    <w:rsid w:val="003B7E28"/>
    <w:rsid w:val="003C234A"/>
    <w:rsid w:val="003F421E"/>
    <w:rsid w:val="00426636"/>
    <w:rsid w:val="0043082E"/>
    <w:rsid w:val="00462149"/>
    <w:rsid w:val="00493781"/>
    <w:rsid w:val="004A0ACA"/>
    <w:rsid w:val="004B0725"/>
    <w:rsid w:val="004E05BD"/>
    <w:rsid w:val="004E2C9E"/>
    <w:rsid w:val="005116B2"/>
    <w:rsid w:val="005562C3"/>
    <w:rsid w:val="0057419B"/>
    <w:rsid w:val="00574233"/>
    <w:rsid w:val="00576E8F"/>
    <w:rsid w:val="005A4798"/>
    <w:rsid w:val="005A690A"/>
    <w:rsid w:val="005B3BC8"/>
    <w:rsid w:val="005C6AF3"/>
    <w:rsid w:val="005E3F3F"/>
    <w:rsid w:val="00605ABC"/>
    <w:rsid w:val="00625167"/>
    <w:rsid w:val="006271AD"/>
    <w:rsid w:val="006A47C4"/>
    <w:rsid w:val="006D2B26"/>
    <w:rsid w:val="006E3561"/>
    <w:rsid w:val="006F3120"/>
    <w:rsid w:val="006F5513"/>
    <w:rsid w:val="007030F3"/>
    <w:rsid w:val="00706B16"/>
    <w:rsid w:val="00787788"/>
    <w:rsid w:val="00787F10"/>
    <w:rsid w:val="00792823"/>
    <w:rsid w:val="007A5127"/>
    <w:rsid w:val="007E2ACC"/>
    <w:rsid w:val="007E592B"/>
    <w:rsid w:val="00803DD0"/>
    <w:rsid w:val="00814A3A"/>
    <w:rsid w:val="00831380"/>
    <w:rsid w:val="008570ED"/>
    <w:rsid w:val="0087549E"/>
    <w:rsid w:val="0089674A"/>
    <w:rsid w:val="008E5E17"/>
    <w:rsid w:val="008F3435"/>
    <w:rsid w:val="00907755"/>
    <w:rsid w:val="0093061C"/>
    <w:rsid w:val="009350F8"/>
    <w:rsid w:val="009421F7"/>
    <w:rsid w:val="009468A2"/>
    <w:rsid w:val="00975503"/>
    <w:rsid w:val="00987EB8"/>
    <w:rsid w:val="00993D11"/>
    <w:rsid w:val="009C15C9"/>
    <w:rsid w:val="009D7314"/>
    <w:rsid w:val="009F4D76"/>
    <w:rsid w:val="00A07DEE"/>
    <w:rsid w:val="00A22BA6"/>
    <w:rsid w:val="00A42CA5"/>
    <w:rsid w:val="00A45EA1"/>
    <w:rsid w:val="00A65FD1"/>
    <w:rsid w:val="00A915F6"/>
    <w:rsid w:val="00AC3F0B"/>
    <w:rsid w:val="00AE7AC4"/>
    <w:rsid w:val="00B23663"/>
    <w:rsid w:val="00B43005"/>
    <w:rsid w:val="00B460EB"/>
    <w:rsid w:val="00B603B6"/>
    <w:rsid w:val="00B608B7"/>
    <w:rsid w:val="00B751D4"/>
    <w:rsid w:val="00B855BF"/>
    <w:rsid w:val="00BC5807"/>
    <w:rsid w:val="00C25205"/>
    <w:rsid w:val="00C255F0"/>
    <w:rsid w:val="00C31E9E"/>
    <w:rsid w:val="00C3360A"/>
    <w:rsid w:val="00C36630"/>
    <w:rsid w:val="00C47149"/>
    <w:rsid w:val="00C50944"/>
    <w:rsid w:val="00C64B8A"/>
    <w:rsid w:val="00C81733"/>
    <w:rsid w:val="00CD7E50"/>
    <w:rsid w:val="00D24A1C"/>
    <w:rsid w:val="00D30ADB"/>
    <w:rsid w:val="00D54BF7"/>
    <w:rsid w:val="00D75606"/>
    <w:rsid w:val="00DA7CDE"/>
    <w:rsid w:val="00DB5FD6"/>
    <w:rsid w:val="00DE60D0"/>
    <w:rsid w:val="00E56BFA"/>
    <w:rsid w:val="00E57383"/>
    <w:rsid w:val="00E6486F"/>
    <w:rsid w:val="00EE6AB1"/>
    <w:rsid w:val="00F015B5"/>
    <w:rsid w:val="00F73F00"/>
    <w:rsid w:val="00F81E98"/>
    <w:rsid w:val="00F8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3106"/>
  <w15:docId w15:val="{4A78699F-8EBA-4C01-94A8-EF8C0768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4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468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8A2"/>
  </w:style>
  <w:style w:type="paragraph" w:styleId="Pieddepage">
    <w:name w:val="footer"/>
    <w:basedOn w:val="Normal"/>
    <w:link w:val="PieddepageCar"/>
    <w:uiPriority w:val="99"/>
    <w:unhideWhenUsed/>
    <w:rsid w:val="009468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8A2"/>
  </w:style>
  <w:style w:type="paragraph" w:styleId="Paragraphedeliste">
    <w:name w:val="List Paragraph"/>
    <w:basedOn w:val="Normal"/>
    <w:uiPriority w:val="34"/>
    <w:qFormat/>
    <w:rsid w:val="006F31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F31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1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31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31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31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D5F9A-BB22-46BE-9216-30822839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obasm</dc:creator>
  <cp:lastModifiedBy>Roy Isabelle</cp:lastModifiedBy>
  <cp:revision>15</cp:revision>
  <cp:lastPrinted>2021-06-29T18:55:00Z</cp:lastPrinted>
  <dcterms:created xsi:type="dcterms:W3CDTF">2023-04-19T18:12:00Z</dcterms:created>
  <dcterms:modified xsi:type="dcterms:W3CDTF">2024-06-21T20:06:00Z</dcterms:modified>
</cp:coreProperties>
</file>