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1DE" w:rsidRDefault="001E2791" w:rsidP="008431DE">
      <w:pPr>
        <w:widowControl w:val="0"/>
        <w:spacing w:line="215" w:lineRule="auto"/>
        <w:rPr>
          <w:rFonts w:ascii="Allegro BT" w:hAnsi="Allegro BT"/>
          <w:sz w:val="28"/>
          <w:lang w:val="fr-CA"/>
        </w:rPr>
      </w:pPr>
      <w:r w:rsidRPr="00F86718">
        <w:rPr>
          <w:rFonts w:ascii="Algerian" w:hAnsi="Algerian"/>
          <w:b/>
          <w:sz w:val="28"/>
          <w:lang w:val="fr-CA"/>
        </w:rPr>
        <w:t xml:space="preserve">École des </w:t>
      </w:r>
      <w:r w:rsidR="00CF51D7">
        <w:rPr>
          <w:rFonts w:ascii="Algerian" w:hAnsi="Algerian"/>
          <w:b/>
          <w:sz w:val="28"/>
          <w:lang w:val="fr-CA"/>
        </w:rPr>
        <w:t>Trois-Saisons</w:t>
      </w:r>
      <w:r w:rsidR="00662783">
        <w:rPr>
          <w:rFonts w:ascii="Allegro BT" w:hAnsi="Allegro BT"/>
          <w:sz w:val="28"/>
          <w:lang w:val="fr-CA"/>
        </w:rPr>
        <w:tab/>
      </w:r>
      <w:r w:rsidR="00662783">
        <w:rPr>
          <w:rFonts w:ascii="Allegro BT" w:hAnsi="Allegro BT"/>
          <w:sz w:val="28"/>
          <w:lang w:val="fr-CA"/>
        </w:rPr>
        <w:tab/>
      </w:r>
      <w:r w:rsidR="00662783">
        <w:rPr>
          <w:rFonts w:ascii="Allegro BT" w:hAnsi="Allegro BT"/>
          <w:sz w:val="28"/>
          <w:lang w:val="fr-CA"/>
        </w:rPr>
        <w:tab/>
      </w:r>
      <w:r w:rsidR="00662783">
        <w:rPr>
          <w:rFonts w:ascii="Allegro BT" w:hAnsi="Allegro BT"/>
          <w:sz w:val="28"/>
          <w:lang w:val="fr-CA"/>
        </w:rPr>
        <w:tab/>
      </w:r>
      <w:r w:rsidR="00662783">
        <w:rPr>
          <w:rFonts w:ascii="Allegro BT" w:hAnsi="Allegro BT"/>
          <w:sz w:val="28"/>
          <w:lang w:val="fr-CA"/>
        </w:rPr>
        <w:tab/>
      </w:r>
      <w:r w:rsidR="00401CC0" w:rsidRPr="00F86718">
        <w:rPr>
          <w:rFonts w:ascii="Algerian" w:hAnsi="Algerian"/>
          <w:b/>
          <w:sz w:val="28"/>
          <w:lang w:val="fr-CA"/>
        </w:rPr>
        <w:t>Année scolaire 20</w:t>
      </w:r>
      <w:r w:rsidR="00370001">
        <w:rPr>
          <w:rFonts w:ascii="Algerian" w:hAnsi="Algerian"/>
          <w:b/>
          <w:sz w:val="28"/>
          <w:lang w:val="fr-CA"/>
        </w:rPr>
        <w:t>2</w:t>
      </w:r>
      <w:r w:rsidR="00FD6C44">
        <w:rPr>
          <w:rFonts w:ascii="Algerian" w:hAnsi="Algerian"/>
          <w:b/>
          <w:sz w:val="28"/>
          <w:lang w:val="fr-CA"/>
        </w:rPr>
        <w:t>4</w:t>
      </w:r>
      <w:r w:rsidR="00F71475">
        <w:rPr>
          <w:rFonts w:ascii="Stencil" w:hAnsi="Stencil"/>
          <w:b/>
          <w:sz w:val="28"/>
          <w:lang w:val="fr-CA"/>
        </w:rPr>
        <w:t>–</w:t>
      </w:r>
      <w:r w:rsidR="0063350B" w:rsidRPr="00F86718">
        <w:rPr>
          <w:rFonts w:ascii="Algerian" w:hAnsi="Algerian"/>
          <w:b/>
          <w:sz w:val="28"/>
          <w:lang w:val="fr-CA"/>
        </w:rPr>
        <w:t>20</w:t>
      </w:r>
      <w:r w:rsidR="002463E1">
        <w:rPr>
          <w:rFonts w:ascii="Algerian" w:hAnsi="Algerian"/>
          <w:b/>
          <w:sz w:val="28"/>
          <w:lang w:val="fr-CA"/>
        </w:rPr>
        <w:t>2</w:t>
      </w:r>
      <w:r w:rsidR="00FD6C44">
        <w:rPr>
          <w:rFonts w:ascii="Algerian" w:hAnsi="Algerian"/>
          <w:b/>
          <w:sz w:val="28"/>
          <w:lang w:val="fr-CA"/>
        </w:rPr>
        <w:t>5</w:t>
      </w:r>
    </w:p>
    <w:p w:rsidR="004826BA" w:rsidRDefault="004826BA" w:rsidP="00B8229A">
      <w:pPr>
        <w:widowControl w:val="0"/>
        <w:tabs>
          <w:tab w:val="left" w:pos="2864"/>
        </w:tabs>
        <w:spacing w:after="47"/>
        <w:rPr>
          <w:b/>
          <w:sz w:val="28"/>
          <w:szCs w:val="28"/>
          <w:lang w:val="fr-CA"/>
        </w:rPr>
      </w:pPr>
    </w:p>
    <w:p w:rsidR="00676C9C" w:rsidRDefault="00CD2F24" w:rsidP="00B8229A">
      <w:pPr>
        <w:widowControl w:val="0"/>
        <w:tabs>
          <w:tab w:val="left" w:pos="2864"/>
        </w:tabs>
        <w:spacing w:after="47"/>
        <w:rPr>
          <w:b/>
          <w:sz w:val="28"/>
          <w:szCs w:val="28"/>
          <w:lang w:val="fr-CA"/>
        </w:rPr>
      </w:pPr>
      <w:r w:rsidRPr="005D7D76">
        <w:rPr>
          <w:b/>
          <w:sz w:val="28"/>
          <w:szCs w:val="28"/>
          <w:lang w:val="fr-CA"/>
        </w:rPr>
        <w:t>EFFETS SCOLAIRES</w:t>
      </w:r>
      <w:r>
        <w:rPr>
          <w:b/>
          <w:sz w:val="28"/>
          <w:szCs w:val="28"/>
          <w:lang w:val="fr-CA"/>
        </w:rPr>
        <w:t xml:space="preserve"> – PRIMAIRE</w:t>
      </w:r>
      <w:r w:rsidR="00100117">
        <w:rPr>
          <w:b/>
          <w:sz w:val="28"/>
          <w:szCs w:val="28"/>
          <w:lang w:val="fr-CA"/>
        </w:rPr>
        <w:t xml:space="preserve"> - LANGAGE</w:t>
      </w:r>
    </w:p>
    <w:tbl>
      <w:tblPr>
        <w:tblpPr w:leftFromText="141" w:rightFromText="141" w:vertAnchor="text" w:horzAnchor="margin" w:tblpY="42"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100" w:firstRow="0" w:lastRow="0" w:firstColumn="0" w:lastColumn="1" w:noHBand="0" w:noVBand="0"/>
      </w:tblPr>
      <w:tblGrid>
        <w:gridCol w:w="6232"/>
        <w:gridCol w:w="993"/>
        <w:gridCol w:w="993"/>
        <w:gridCol w:w="939"/>
        <w:gridCol w:w="964"/>
      </w:tblGrid>
      <w:tr w:rsidR="00C90F39" w:rsidRPr="00610E21" w:rsidTr="00C90F39">
        <w:trPr>
          <w:cantSplit/>
          <w:trHeight w:val="547"/>
        </w:trPr>
        <w:tc>
          <w:tcPr>
            <w:tcW w:w="623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0F39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  <w:p w:rsidR="00C90F39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D47C38">
              <w:rPr>
                <w:b/>
                <w:sz w:val="20"/>
                <w:lang w:val="fr-CA"/>
              </w:rPr>
              <w:t>Il est possible de réutiliser le matériel de l’année précédente si toutefois celui-ci est en bon état</w:t>
            </w:r>
          </w:p>
        </w:tc>
        <w:tc>
          <w:tcPr>
            <w:tcW w:w="3889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0F39" w:rsidRDefault="00C90F39" w:rsidP="00C90F39">
            <w:pPr>
              <w:widowControl w:val="0"/>
              <w:spacing w:after="47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Langage</w:t>
            </w:r>
          </w:p>
        </w:tc>
      </w:tr>
      <w:tr w:rsidR="00C90F39" w:rsidRPr="00DC26E4" w:rsidTr="00C90F39">
        <w:trPr>
          <w:cantSplit/>
          <w:trHeight w:val="547"/>
        </w:trPr>
        <w:tc>
          <w:tcPr>
            <w:tcW w:w="623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0F39" w:rsidRPr="00DC26E4" w:rsidRDefault="00C90F39" w:rsidP="00C90F39">
            <w:pPr>
              <w:widowControl w:val="0"/>
              <w:spacing w:after="47"/>
              <w:rPr>
                <w:sz w:val="20"/>
                <w:lang w:val="fr-CA"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951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716416" w:rsidRDefault="00C90F39" w:rsidP="00C90F39">
            <w:pPr>
              <w:widowControl w:val="0"/>
              <w:spacing w:after="47"/>
              <w:rPr>
                <w:b/>
                <w:sz w:val="28"/>
                <w:szCs w:val="28"/>
                <w:highlight w:val="yellow"/>
                <w:lang w:val="fr-CA"/>
              </w:rPr>
            </w:pPr>
            <w:r w:rsidRPr="00B50F35">
              <w:rPr>
                <w:b/>
                <w:sz w:val="28"/>
                <w:szCs w:val="28"/>
                <w:lang w:val="fr-CA"/>
              </w:rPr>
              <w:t>95</w:t>
            </w:r>
            <w:r>
              <w:rPr>
                <w:b/>
                <w:sz w:val="28"/>
                <w:szCs w:val="28"/>
                <w:lang w:val="fr-CA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D64213" w:rsidRDefault="00C90F39" w:rsidP="00C90F39">
            <w:pPr>
              <w:widowControl w:val="0"/>
              <w:spacing w:after="47"/>
              <w:rPr>
                <w:b/>
                <w:sz w:val="28"/>
                <w:szCs w:val="28"/>
                <w:lang w:val="fr-CA"/>
              </w:rPr>
            </w:pPr>
            <w:r w:rsidRPr="00B50F35">
              <w:rPr>
                <w:b/>
                <w:sz w:val="28"/>
                <w:szCs w:val="28"/>
                <w:lang w:val="fr-CA"/>
              </w:rPr>
              <w:t>95</w:t>
            </w:r>
            <w:r>
              <w:rPr>
                <w:b/>
                <w:sz w:val="28"/>
                <w:szCs w:val="28"/>
                <w:lang w:val="fr-CA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DB044E" w:rsidRDefault="00C90F39" w:rsidP="00C90F39">
            <w:pPr>
              <w:widowControl w:val="0"/>
              <w:spacing w:after="47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954</w:t>
            </w:r>
          </w:p>
        </w:tc>
      </w:tr>
      <w:tr w:rsidR="00C90F39" w:rsidRPr="002018CF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F39" w:rsidRPr="008D43CB" w:rsidRDefault="00C90F39" w:rsidP="00C90F39">
            <w:pPr>
              <w:snapToGrid w:val="0"/>
              <w:jc w:val="both"/>
              <w:rPr>
                <w:color w:val="000000" w:themeColor="text1"/>
                <w:sz w:val="20"/>
                <w:lang w:val="fr-CA"/>
              </w:rPr>
            </w:pPr>
            <w:r w:rsidRPr="008D43CB">
              <w:rPr>
                <w:color w:val="000000" w:themeColor="text1"/>
                <w:sz w:val="20"/>
                <w:lang w:val="fr-CA"/>
              </w:rPr>
              <w:t xml:space="preserve">Cahier d’écriture </w:t>
            </w:r>
            <w:r w:rsidRPr="008D43CB">
              <w:rPr>
                <w:b/>
                <w:color w:val="000000" w:themeColor="text1"/>
                <w:sz w:val="20"/>
                <w:u w:val="single"/>
                <w:lang w:val="fr-CA"/>
              </w:rPr>
              <w:t>interligné-pointillé</w:t>
            </w:r>
            <w:r w:rsidRPr="008D43CB">
              <w:rPr>
                <w:color w:val="000000" w:themeColor="text1"/>
                <w:sz w:val="20"/>
                <w:lang w:val="fr-CA"/>
              </w:rPr>
              <w:t xml:space="preserve"> à l’encre</w:t>
            </w:r>
          </w:p>
          <w:p w:rsidR="00C90F39" w:rsidRPr="00F0388F" w:rsidRDefault="00C90F39" w:rsidP="00C90F39">
            <w:pPr>
              <w:snapToGrid w:val="0"/>
              <w:jc w:val="both"/>
              <w:rPr>
                <w:sz w:val="20"/>
                <w:highlight w:val="yellow"/>
                <w:lang w:val="fr-CA"/>
              </w:rPr>
            </w:pPr>
            <w:r w:rsidRPr="008D43CB">
              <w:rPr>
                <w:b/>
                <w:color w:val="000000" w:themeColor="text1"/>
                <w:sz w:val="20"/>
                <w:lang w:val="fr-CA"/>
              </w:rPr>
              <w:t>(5mm)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  <w:p w:rsidR="00C90F39" w:rsidRPr="00164362" w:rsidRDefault="00C90F39" w:rsidP="00C90F39">
            <w:pPr>
              <w:widowControl w:val="0"/>
              <w:rPr>
                <w:sz w:val="14"/>
                <w:szCs w:val="14"/>
                <w:lang w:val="fr-CA"/>
              </w:rPr>
            </w:pPr>
            <w:r w:rsidRPr="00164362">
              <w:rPr>
                <w:sz w:val="14"/>
                <w:szCs w:val="14"/>
                <w:lang w:val="fr-CA"/>
              </w:rPr>
              <w:t>1 bleu</w:t>
            </w:r>
            <w:r>
              <w:rPr>
                <w:sz w:val="14"/>
                <w:szCs w:val="14"/>
                <w:lang w:val="fr-CA"/>
              </w:rPr>
              <w:t xml:space="preserve"> (nouveaux élèves)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  <w:r w:rsidRPr="00B50F35"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F0388F" w:rsidRDefault="00C90F39" w:rsidP="00C90F39">
            <w:pPr>
              <w:widowControl w:val="0"/>
              <w:rPr>
                <w:b/>
                <w:sz w:val="20"/>
                <w:highlight w:val="yellow"/>
                <w:lang w:val="fr-CA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</w:p>
        </w:tc>
      </w:tr>
      <w:tr w:rsidR="00C90F39" w:rsidRPr="002018CF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FD00AC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FD00AC">
              <w:rPr>
                <w:sz w:val="20"/>
                <w:lang w:val="fr-CA"/>
              </w:rPr>
              <w:t>Cahier ligné à trois trous 40 pages (style Canada)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F0388F" w:rsidRDefault="00C90F39" w:rsidP="00C90F39">
            <w:pPr>
              <w:widowControl w:val="0"/>
              <w:rPr>
                <w:b/>
                <w:sz w:val="20"/>
                <w:highlight w:val="yellow"/>
                <w:lang w:val="fr-CA"/>
              </w:rPr>
            </w:pPr>
            <w:r w:rsidRPr="00B50F3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5</w:t>
            </w:r>
          </w:p>
        </w:tc>
      </w:tr>
      <w:tr w:rsidR="00C90F39" w:rsidRPr="001B6C8F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9F1C4A">
              <w:rPr>
                <w:sz w:val="20"/>
                <w:lang w:val="fr-CA"/>
              </w:rPr>
              <w:t xml:space="preserve">Cahier </w:t>
            </w:r>
            <w:r>
              <w:rPr>
                <w:sz w:val="20"/>
                <w:lang w:val="fr-CA"/>
              </w:rPr>
              <w:t xml:space="preserve">quadrillé </w:t>
            </w:r>
            <w:r w:rsidRPr="002D49A1">
              <w:rPr>
                <w:rFonts w:ascii="Verdana" w:hAnsi="Verdana"/>
                <w:b/>
                <w:bCs/>
                <w:sz w:val="15"/>
                <w:szCs w:val="15"/>
                <w:lang w:val="fr-CA"/>
              </w:rPr>
              <w:t>1/4 po.</w:t>
            </w:r>
            <w:r>
              <w:rPr>
                <w:sz w:val="20"/>
                <w:lang w:val="fr-CA"/>
              </w:rPr>
              <w:t xml:space="preserve"> 40 pages (style Canada)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C90F39" w:rsidRPr="002018CF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Default="00C90F39" w:rsidP="00C90F39">
            <w:pPr>
              <w:snapToGrid w:val="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Calculatrice de base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1D7704">
              <w:rPr>
                <w:b/>
                <w:sz w:val="20"/>
                <w:lang w:val="fr-CA"/>
              </w:rPr>
              <w:t>1</w:t>
            </w:r>
          </w:p>
        </w:tc>
      </w:tr>
      <w:tr w:rsidR="00C90F39" w:rsidRPr="002018CF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Default="00C90F39" w:rsidP="00C90F39">
            <w:pPr>
              <w:snapToGrid w:val="0"/>
              <w:jc w:val="both"/>
              <w:rPr>
                <w:sz w:val="20"/>
                <w:lang w:val="fr-FR"/>
              </w:rPr>
            </w:pPr>
            <w:r w:rsidRPr="006B38C1">
              <w:rPr>
                <w:sz w:val="20"/>
                <w:lang w:val="fr-FR"/>
              </w:rPr>
              <w:t>Cartable à anneaux 1 pouce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Default="00C90F39" w:rsidP="00C90F39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  <w:p w:rsidR="00C90F39" w:rsidRPr="004847FE" w:rsidRDefault="00C90F39" w:rsidP="00C90F39">
            <w:pPr>
              <w:widowControl w:val="0"/>
              <w:spacing w:before="52" w:after="47" w:line="215" w:lineRule="auto"/>
              <w:rPr>
                <w:sz w:val="14"/>
                <w:szCs w:val="14"/>
                <w:lang w:val="fr-CA"/>
              </w:rPr>
            </w:pPr>
            <w:r w:rsidRPr="004847FE">
              <w:rPr>
                <w:sz w:val="14"/>
                <w:szCs w:val="14"/>
                <w:lang w:val="fr-CA"/>
              </w:rPr>
              <w:t>1 bleu 1 rouge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Default="00C90F39" w:rsidP="00C90F39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</w:p>
        </w:tc>
      </w:tr>
      <w:tr w:rsidR="00C90F39" w:rsidRPr="00FD00AC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8D43CB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8D43CB">
              <w:rPr>
                <w:sz w:val="20"/>
                <w:lang w:val="fr-CA"/>
              </w:rPr>
              <w:t>Cartable 2 pouces avec pochettes intérieures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3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FD00AC" w:rsidRDefault="00C90F39" w:rsidP="00C90F39">
            <w:pPr>
              <w:widowControl w:val="0"/>
              <w:rPr>
                <w:b/>
                <w:sz w:val="20"/>
                <w:highlight w:val="yellow"/>
                <w:lang w:val="fr-CA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</w:p>
        </w:tc>
      </w:tr>
      <w:tr w:rsidR="00C90F39" w:rsidRPr="00610E21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E74F2C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 xml:space="preserve">Cartable à anneaux </w:t>
            </w:r>
            <w:proofErr w:type="gramStart"/>
            <w:r>
              <w:rPr>
                <w:sz w:val="20"/>
                <w:lang w:val="fr-CA"/>
              </w:rPr>
              <w:t>( 1</w:t>
            </w:r>
            <w:proofErr w:type="gramEnd"/>
            <w:r>
              <w:rPr>
                <w:sz w:val="20"/>
                <w:lang w:val="fr-CA"/>
              </w:rPr>
              <w:t>½"</w:t>
            </w:r>
            <w:r w:rsidRPr="00E74F2C">
              <w:rPr>
                <w:sz w:val="20"/>
                <w:lang w:val="fr-CA"/>
              </w:rPr>
              <w:t>)</w:t>
            </w:r>
            <w:r>
              <w:rPr>
                <w:sz w:val="20"/>
                <w:lang w:val="fr-CA"/>
              </w:rPr>
              <w:t xml:space="preserve"> avec pochettes intérieures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</w:tr>
      <w:tr w:rsidR="00C90F39" w:rsidRPr="00610E21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3F0748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3F0748">
              <w:rPr>
                <w:sz w:val="20"/>
                <w:lang w:val="fr-CA"/>
              </w:rPr>
              <w:t>Ciseaux (bouts ronds ou semi pointus)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  <w:r w:rsidRPr="00B50F3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FF6F4A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  <w:r w:rsidRPr="00FF6F4A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FF6F4A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</w:p>
        </w:tc>
      </w:tr>
      <w:tr w:rsidR="00C90F39" w:rsidRPr="00610E21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3F0748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8D43CB">
              <w:rPr>
                <w:sz w:val="20"/>
                <w:lang w:val="fr-CA"/>
              </w:rPr>
              <w:t>Ciseaux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FF6F4A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FF6F4A" w:rsidRDefault="00C90F39" w:rsidP="00C90F39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</w:tr>
      <w:tr w:rsidR="00C90F39" w:rsidRPr="0072455E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D64213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C</w:t>
            </w:r>
            <w:r w:rsidRPr="00D64213">
              <w:rPr>
                <w:sz w:val="20"/>
                <w:lang w:val="fr-CA"/>
              </w:rPr>
              <w:t xml:space="preserve">olle </w:t>
            </w:r>
            <w:r>
              <w:rPr>
                <w:sz w:val="20"/>
                <w:lang w:val="fr-CA"/>
              </w:rPr>
              <w:t>en bâton 40g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B50F35">
              <w:rPr>
                <w:b/>
                <w:sz w:val="20"/>
                <w:lang w:val="fr-CA"/>
              </w:rPr>
              <w:t>3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FF6F4A">
              <w:rPr>
                <w:b/>
                <w:sz w:val="20"/>
                <w:lang w:val="fr-CA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</w:tr>
      <w:tr w:rsidR="00C90F39" w:rsidRPr="0072455E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C627CB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C627CB">
              <w:rPr>
                <w:sz w:val="20"/>
                <w:lang w:val="fr-CA"/>
              </w:rPr>
              <w:t>Crayon</w:t>
            </w:r>
            <w:r>
              <w:rPr>
                <w:sz w:val="20"/>
                <w:lang w:val="fr-CA"/>
              </w:rPr>
              <w:t>s</w:t>
            </w:r>
            <w:r w:rsidRPr="00C627CB">
              <w:rPr>
                <w:sz w:val="20"/>
                <w:lang w:val="fr-CA"/>
              </w:rPr>
              <w:t xml:space="preserve"> à mine HB # 2 de bonne qualité</w:t>
            </w:r>
          </w:p>
          <w:p w:rsidR="00C90F39" w:rsidRPr="00E77357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C627CB">
              <w:rPr>
                <w:sz w:val="20"/>
                <w:lang w:val="fr-CA"/>
              </w:rPr>
              <w:t>(</w:t>
            </w:r>
            <w:proofErr w:type="gramStart"/>
            <w:r w:rsidRPr="00C627CB">
              <w:rPr>
                <w:sz w:val="20"/>
                <w:lang w:val="fr-CA"/>
              </w:rPr>
              <w:t>identifiés</w:t>
            </w:r>
            <w:proofErr w:type="gramEnd"/>
            <w:r w:rsidRPr="00C627CB">
              <w:rPr>
                <w:sz w:val="20"/>
                <w:lang w:val="fr-CA"/>
              </w:rPr>
              <w:t xml:space="preserve"> individuellement et taillés)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B50F35">
              <w:rPr>
                <w:b/>
                <w:sz w:val="20"/>
                <w:lang w:val="fr-CA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B50F35">
              <w:rPr>
                <w:b/>
                <w:sz w:val="20"/>
                <w:lang w:val="fr-CA"/>
              </w:rPr>
              <w:t>12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12</w:t>
            </w:r>
          </w:p>
        </w:tc>
      </w:tr>
      <w:tr w:rsidR="00C90F39" w:rsidRPr="00610E21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C627CB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C627CB">
              <w:rPr>
                <w:sz w:val="20"/>
                <w:lang w:val="fr-CA"/>
              </w:rPr>
              <w:t>Crayons de couleur en bois de bonne qualité identifiés individuellement et taillés</w:t>
            </w:r>
            <w:r>
              <w:rPr>
                <w:sz w:val="20"/>
                <w:lang w:val="fr-CA"/>
              </w:rPr>
              <w:t xml:space="preserve"> (24)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B50F3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FF6F4A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FF6F4A">
              <w:rPr>
                <w:b/>
                <w:sz w:val="20"/>
                <w:lang w:val="fr-CA"/>
              </w:rPr>
              <w:t>1</w:t>
            </w:r>
          </w:p>
        </w:tc>
      </w:tr>
      <w:tr w:rsidR="00C90F39" w:rsidRPr="00FF6684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E77357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E77357">
              <w:rPr>
                <w:sz w:val="20"/>
                <w:lang w:val="fr-CA"/>
              </w:rPr>
              <w:t xml:space="preserve">Crayons feutre à l’eau </w:t>
            </w:r>
            <w:r w:rsidRPr="00716416">
              <w:rPr>
                <w:sz w:val="20"/>
                <w:lang w:val="fr-CA"/>
              </w:rPr>
              <w:t>grosse pointe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B50F35">
              <w:rPr>
                <w:b/>
                <w:sz w:val="20"/>
                <w:lang w:val="fr-CA"/>
              </w:rPr>
              <w:t xml:space="preserve">1 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 xml:space="preserve">1 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FF6F4A">
              <w:rPr>
                <w:b/>
                <w:sz w:val="20"/>
                <w:lang w:val="fr-CA"/>
              </w:rPr>
              <w:t>1</w:t>
            </w:r>
          </w:p>
        </w:tc>
      </w:tr>
      <w:tr w:rsidR="00C90F39" w:rsidRPr="00716416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8D43CB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8D43CB">
              <w:rPr>
                <w:sz w:val="20"/>
                <w:lang w:val="fr-CA"/>
              </w:rPr>
              <w:t xml:space="preserve">Crayon effaçable à </w:t>
            </w:r>
            <w:r w:rsidRPr="008D43CB">
              <w:rPr>
                <w:b/>
                <w:sz w:val="20"/>
                <w:lang w:val="fr-CA"/>
              </w:rPr>
              <w:t>encre sèche</w:t>
            </w:r>
            <w:r w:rsidRPr="008D43CB">
              <w:rPr>
                <w:sz w:val="20"/>
                <w:lang w:val="fr-CA"/>
              </w:rPr>
              <w:t>, pointe fine (pour tableau blanc)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6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716416" w:rsidRDefault="00C90F39" w:rsidP="00C90F39">
            <w:pPr>
              <w:widowControl w:val="0"/>
              <w:spacing w:after="47"/>
              <w:rPr>
                <w:b/>
                <w:sz w:val="20"/>
                <w:highlight w:val="yellow"/>
                <w:lang w:val="fr-CA"/>
              </w:rPr>
            </w:pPr>
            <w:r w:rsidRPr="004D2A84">
              <w:rPr>
                <w:b/>
                <w:sz w:val="20"/>
                <w:lang w:val="fr-CA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</w:tr>
      <w:tr w:rsidR="00C90F39" w:rsidRPr="0072455E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ED268B" w:rsidRDefault="00C90F39" w:rsidP="00C90F39">
            <w:pPr>
              <w:snapToGrid w:val="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Duo-tang </w:t>
            </w:r>
            <w:proofErr w:type="gramStart"/>
            <w:r>
              <w:rPr>
                <w:sz w:val="20"/>
                <w:lang w:val="fr-FR"/>
              </w:rPr>
              <w:t>en  carton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4</w:t>
            </w:r>
          </w:p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proofErr w:type="gramStart"/>
            <w:r w:rsidRPr="000D188D">
              <w:rPr>
                <w:sz w:val="16"/>
                <w:szCs w:val="16"/>
                <w:lang w:val="fr-CA"/>
              </w:rPr>
              <w:t>bleu</w:t>
            </w:r>
            <w:proofErr w:type="gramEnd"/>
            <w:r w:rsidRPr="000D188D">
              <w:rPr>
                <w:sz w:val="16"/>
                <w:szCs w:val="16"/>
                <w:lang w:val="fr-CA"/>
              </w:rPr>
              <w:t>,</w:t>
            </w:r>
            <w:r>
              <w:rPr>
                <w:sz w:val="16"/>
                <w:szCs w:val="16"/>
                <w:lang w:val="fr-CA"/>
              </w:rPr>
              <w:t xml:space="preserve"> </w:t>
            </w:r>
            <w:r w:rsidRPr="000D188D">
              <w:rPr>
                <w:sz w:val="16"/>
                <w:szCs w:val="16"/>
                <w:lang w:val="fr-CA"/>
              </w:rPr>
              <w:t>vert,</w:t>
            </w:r>
            <w:r>
              <w:rPr>
                <w:sz w:val="16"/>
                <w:szCs w:val="16"/>
                <w:lang w:val="fr-CA"/>
              </w:rPr>
              <w:t xml:space="preserve"> </w:t>
            </w:r>
            <w:r w:rsidRPr="000D188D">
              <w:rPr>
                <w:sz w:val="16"/>
                <w:szCs w:val="16"/>
                <w:lang w:val="fr-CA"/>
              </w:rPr>
              <w:t>jaune,</w:t>
            </w:r>
            <w:r>
              <w:rPr>
                <w:sz w:val="16"/>
                <w:szCs w:val="16"/>
                <w:lang w:val="fr-CA"/>
              </w:rPr>
              <w:t xml:space="preserve"> </w:t>
            </w:r>
            <w:r w:rsidRPr="000D188D">
              <w:rPr>
                <w:sz w:val="16"/>
                <w:szCs w:val="16"/>
                <w:lang w:val="fr-CA"/>
              </w:rPr>
              <w:t>orange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1D7704">
              <w:rPr>
                <w:b/>
                <w:sz w:val="20"/>
                <w:lang w:val="fr-CA"/>
              </w:rPr>
              <w:t>6</w:t>
            </w:r>
          </w:p>
        </w:tc>
      </w:tr>
      <w:tr w:rsidR="00C90F39" w:rsidRPr="0072455E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Default="00C90F39" w:rsidP="00C90F39">
            <w:pPr>
              <w:snapToGrid w:val="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Duo-tang en plastique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6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C90F39" w:rsidRPr="008C55CC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8D43CB" w:rsidRDefault="00C90F39" w:rsidP="00C90F39">
            <w:pPr>
              <w:snapToGrid w:val="0"/>
              <w:jc w:val="both"/>
              <w:rPr>
                <w:sz w:val="20"/>
                <w:lang w:val="fr-FR"/>
              </w:rPr>
            </w:pPr>
            <w:r w:rsidRPr="008D43CB">
              <w:rPr>
                <w:sz w:val="20"/>
                <w:lang w:val="fr-FR"/>
              </w:rPr>
              <w:t>Duo-tang a 2 pochettes (sans attache pour les feuilles)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C90F39" w:rsidRPr="0072455E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Default="00C90F39" w:rsidP="00C90F39">
            <w:pPr>
              <w:snapToGrid w:val="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Gomme à effacer blanche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4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4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1D7704">
              <w:rPr>
                <w:b/>
                <w:sz w:val="20"/>
                <w:lang w:val="fr-CA"/>
              </w:rPr>
              <w:t>3</w:t>
            </w:r>
          </w:p>
        </w:tc>
      </w:tr>
      <w:tr w:rsidR="00C90F39" w:rsidRPr="00AE085E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Default="00C90F39" w:rsidP="00C90F39">
            <w:pPr>
              <w:snapToGrid w:val="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Papier construction 9 x 12 (96</w:t>
            </w:r>
            <w:r w:rsidRPr="00AE085E">
              <w:rPr>
                <w:sz w:val="20"/>
                <w:lang w:val="fr-FR"/>
              </w:rPr>
              <w:t xml:space="preserve"> feuilles</w:t>
            </w:r>
            <w:r>
              <w:rPr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</w:p>
        </w:tc>
      </w:tr>
      <w:tr w:rsidR="00C90F39" w:rsidRPr="00585936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1D7704" w:rsidRDefault="00C90F39" w:rsidP="00C90F39">
            <w:pPr>
              <w:snapToGrid w:val="0"/>
              <w:jc w:val="both"/>
              <w:rPr>
                <w:sz w:val="20"/>
                <w:lang w:val="fr-FR"/>
              </w:rPr>
            </w:pPr>
            <w:r w:rsidRPr="001D7704">
              <w:rPr>
                <w:sz w:val="20"/>
                <w:lang w:val="fr-FR"/>
              </w:rPr>
              <w:t>Pochette protectrice en plastique transparent à</w:t>
            </w:r>
          </w:p>
          <w:p w:rsidR="00C90F39" w:rsidRPr="001D7704" w:rsidRDefault="00C90F39" w:rsidP="00C90F39">
            <w:pPr>
              <w:snapToGrid w:val="0"/>
              <w:jc w:val="both"/>
              <w:rPr>
                <w:sz w:val="20"/>
                <w:lang w:val="fr-FR"/>
              </w:rPr>
            </w:pPr>
            <w:r w:rsidRPr="001D7704">
              <w:rPr>
                <w:sz w:val="20"/>
                <w:lang w:val="fr-FR"/>
              </w:rPr>
              <w:t>3 trous (ouverture en haut)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 w:line="276" w:lineRule="auto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</w:t>
            </w:r>
            <w:r w:rsidRPr="008C55CC">
              <w:rPr>
                <w:b/>
                <w:sz w:val="20"/>
                <w:lang w:val="fr-FR"/>
              </w:rPr>
              <w:t>0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10</w:t>
            </w:r>
          </w:p>
        </w:tc>
      </w:tr>
      <w:tr w:rsidR="00C90F39" w:rsidRPr="00D64213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D64213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D64213">
              <w:rPr>
                <w:sz w:val="20"/>
                <w:lang w:val="fr-CA"/>
              </w:rPr>
              <w:t>Règle métrique de 30 cm transparente avec</w:t>
            </w:r>
          </w:p>
          <w:p w:rsidR="00C90F39" w:rsidRDefault="00C90F39" w:rsidP="00C90F39">
            <w:pPr>
              <w:spacing w:after="60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centimètres</w:t>
            </w:r>
            <w:proofErr w:type="spellEnd"/>
            <w:r>
              <w:rPr>
                <w:b/>
                <w:sz w:val="20"/>
                <w:u w:val="single"/>
              </w:rPr>
              <w:t xml:space="preserve"> + </w:t>
            </w:r>
            <w:proofErr w:type="spellStart"/>
            <w:r>
              <w:rPr>
                <w:b/>
                <w:sz w:val="20"/>
                <w:u w:val="single"/>
              </w:rPr>
              <w:t>décimètre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B50F35"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</w:t>
            </w:r>
          </w:p>
        </w:tc>
      </w:tr>
      <w:tr w:rsidR="00C90F39" w:rsidRPr="00D64213" w:rsidTr="00C90F39">
        <w:trPr>
          <w:cantSplit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D64213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8D43CB">
              <w:rPr>
                <w:sz w:val="20"/>
                <w:lang w:val="fr-CA"/>
              </w:rPr>
              <w:t>Rapporteur d’angles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</w:t>
            </w:r>
          </w:p>
        </w:tc>
      </w:tr>
      <w:tr w:rsidR="00C90F39" w:rsidRPr="00585936" w:rsidTr="00C90F39">
        <w:trPr>
          <w:cantSplit/>
          <w:trHeight w:val="210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1D7704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1D7704">
              <w:rPr>
                <w:sz w:val="20"/>
                <w:lang w:val="fr-CA"/>
              </w:rPr>
              <w:t xml:space="preserve">Séparateurs </w:t>
            </w:r>
            <w:r w:rsidRPr="004D2A84">
              <w:rPr>
                <w:sz w:val="20"/>
                <w:u w:val="single"/>
                <w:lang w:val="fr-CA"/>
              </w:rPr>
              <w:t>en carton</w:t>
            </w:r>
            <w:r w:rsidRPr="001D7704">
              <w:rPr>
                <w:sz w:val="20"/>
                <w:lang w:val="fr-CA"/>
              </w:rPr>
              <w:t xml:space="preserve"> de couleur </w:t>
            </w:r>
          </w:p>
          <w:p w:rsidR="00C90F39" w:rsidRPr="001D7704" w:rsidRDefault="00C90F39" w:rsidP="00C90F39">
            <w:pPr>
              <w:snapToGrid w:val="0"/>
              <w:jc w:val="both"/>
              <w:rPr>
                <w:b/>
                <w:sz w:val="20"/>
                <w:lang w:val="fr-CA"/>
              </w:rPr>
            </w:pPr>
            <w:r w:rsidRPr="001D7704">
              <w:rPr>
                <w:b/>
                <w:sz w:val="20"/>
                <w:lang w:val="fr-CA"/>
              </w:rPr>
              <w:t>Avec onglet en carton (paquets de 5)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B50F35">
              <w:rPr>
                <w:b/>
                <w:sz w:val="20"/>
                <w:lang w:val="fr-CA"/>
              </w:rPr>
              <w:t>3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</w:tr>
      <w:tr w:rsidR="00C90F39" w:rsidRPr="00D64213" w:rsidTr="00C90F39">
        <w:trPr>
          <w:cantSplit/>
        </w:trPr>
        <w:tc>
          <w:tcPr>
            <w:tcW w:w="62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F39" w:rsidRPr="00B86711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B86711">
              <w:rPr>
                <w:sz w:val="20"/>
                <w:lang w:val="fr-CA"/>
              </w:rPr>
              <w:t>Surligneur(s) (de différentes couleurs)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B50F35">
              <w:rPr>
                <w:b/>
                <w:sz w:val="20"/>
                <w:lang w:val="fr-FR"/>
              </w:rPr>
              <w:t>3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4D2A84" w:rsidRDefault="00C90F39" w:rsidP="00C90F39">
            <w:pPr>
              <w:widowControl w:val="0"/>
              <w:spacing w:after="47"/>
              <w:rPr>
                <w:b/>
                <w:sz w:val="14"/>
                <w:szCs w:val="14"/>
                <w:lang w:val="fr-FR"/>
              </w:rPr>
            </w:pPr>
            <w:r w:rsidRPr="004D2A84">
              <w:rPr>
                <w:b/>
                <w:sz w:val="14"/>
                <w:szCs w:val="14"/>
                <w:lang w:val="fr-FR"/>
              </w:rPr>
              <w:t>1 rose</w:t>
            </w:r>
          </w:p>
          <w:p w:rsidR="00C90F39" w:rsidRPr="004D2A84" w:rsidRDefault="00C90F39" w:rsidP="00C90F39">
            <w:pPr>
              <w:widowControl w:val="0"/>
              <w:spacing w:after="47"/>
              <w:rPr>
                <w:b/>
                <w:sz w:val="14"/>
                <w:szCs w:val="14"/>
                <w:lang w:val="fr-FR"/>
              </w:rPr>
            </w:pPr>
            <w:r w:rsidRPr="004D2A84">
              <w:rPr>
                <w:b/>
                <w:sz w:val="14"/>
                <w:szCs w:val="14"/>
                <w:lang w:val="fr-FR"/>
              </w:rPr>
              <w:t>1 bleu</w:t>
            </w:r>
          </w:p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4D2A84">
              <w:rPr>
                <w:b/>
                <w:sz w:val="14"/>
                <w:szCs w:val="14"/>
                <w:lang w:val="fr-FR"/>
              </w:rPr>
              <w:t>1 jaune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3</w:t>
            </w:r>
          </w:p>
        </w:tc>
      </w:tr>
      <w:tr w:rsidR="00C90F39" w:rsidRPr="00610E21" w:rsidTr="00C90F39">
        <w:trPr>
          <w:cantSplit/>
          <w:trHeight w:val="249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665218" w:rsidRDefault="00C90F39" w:rsidP="00C90F39">
            <w:pPr>
              <w:snapToGrid w:val="0"/>
              <w:jc w:val="both"/>
              <w:rPr>
                <w:b/>
                <w:sz w:val="20"/>
                <w:lang w:val="fr-CA"/>
              </w:rPr>
            </w:pPr>
            <w:r>
              <w:rPr>
                <w:sz w:val="20"/>
                <w:lang w:val="fr-CA"/>
              </w:rPr>
              <w:t>Taille-</w:t>
            </w:r>
            <w:r w:rsidRPr="00D64213">
              <w:rPr>
                <w:sz w:val="20"/>
                <w:lang w:val="fr-CA"/>
              </w:rPr>
              <w:t xml:space="preserve">crayon avec réservoir </w:t>
            </w:r>
            <w:r w:rsidRPr="003520F8">
              <w:rPr>
                <w:b/>
                <w:sz w:val="20"/>
                <w:lang w:val="fr-CA"/>
              </w:rPr>
              <w:t>qui se visse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B50F35"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FF6F4A"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FF6F4A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FF6F4A">
              <w:rPr>
                <w:b/>
                <w:sz w:val="20"/>
                <w:lang w:val="fr-FR"/>
              </w:rPr>
              <w:t>1</w:t>
            </w:r>
          </w:p>
        </w:tc>
      </w:tr>
      <w:tr w:rsidR="00C90F39" w:rsidRPr="00610E21" w:rsidTr="00C90F39">
        <w:trPr>
          <w:cantSplit/>
          <w:trHeight w:val="249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1D7704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1D7704">
              <w:rPr>
                <w:sz w:val="20"/>
                <w:lang w:val="fr-CA"/>
              </w:rPr>
              <w:t>Écouteur qui couvre oreille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B50F35"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1D7704"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1D7704">
              <w:rPr>
                <w:b/>
                <w:sz w:val="20"/>
                <w:lang w:val="fr-FR"/>
              </w:rPr>
              <w:t>1</w:t>
            </w:r>
          </w:p>
        </w:tc>
      </w:tr>
      <w:tr w:rsidR="00C90F39" w:rsidRPr="00665218" w:rsidTr="00C90F39">
        <w:trPr>
          <w:cantSplit/>
          <w:trHeight w:val="85"/>
        </w:trPr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C90F39" w:rsidRPr="001D7704" w:rsidRDefault="00C90F39" w:rsidP="00C90F39">
            <w:pPr>
              <w:snapToGrid w:val="0"/>
              <w:jc w:val="both"/>
              <w:rPr>
                <w:sz w:val="20"/>
                <w:lang w:val="fr-CA"/>
              </w:rPr>
            </w:pPr>
            <w:r w:rsidRPr="001D7704">
              <w:rPr>
                <w:sz w:val="20"/>
                <w:lang w:val="fr-CA"/>
              </w:rPr>
              <w:t>Un pot de pâte à modeler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99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90F39" w:rsidRPr="00B50F35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1D7704"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0F39" w:rsidRPr="001D7704" w:rsidRDefault="00C90F39" w:rsidP="00C90F39">
            <w:pPr>
              <w:widowControl w:val="0"/>
              <w:spacing w:after="47"/>
              <w:rPr>
                <w:b/>
                <w:sz w:val="20"/>
                <w:lang w:val="fr-FR"/>
              </w:rPr>
            </w:pPr>
          </w:p>
        </w:tc>
      </w:tr>
    </w:tbl>
    <w:p w:rsidR="00CE55AF" w:rsidRPr="00CF51D7" w:rsidRDefault="00CE55AF">
      <w:pPr>
        <w:widowControl w:val="0"/>
        <w:spacing w:line="215" w:lineRule="auto"/>
        <w:rPr>
          <w:rFonts w:ascii="Allegro BT" w:hAnsi="Allegro BT"/>
          <w:sz w:val="16"/>
          <w:szCs w:val="16"/>
          <w:lang w:val="fr-CA"/>
        </w:rPr>
      </w:pPr>
    </w:p>
    <w:p w:rsidR="00D871DC" w:rsidRPr="00E70744" w:rsidRDefault="00E70744" w:rsidP="00E70744">
      <w:pPr>
        <w:widowControl w:val="0"/>
        <w:tabs>
          <w:tab w:val="left" w:pos="-90"/>
          <w:tab w:val="left" w:pos="0"/>
          <w:tab w:val="left" w:pos="2130"/>
        </w:tabs>
        <w:spacing w:line="215" w:lineRule="auto"/>
        <w:jc w:val="both"/>
        <w:rPr>
          <w:b/>
          <w:sz w:val="20"/>
          <w:lang w:val="fr-CA"/>
        </w:rPr>
      </w:pPr>
      <w:r>
        <w:rPr>
          <w:b/>
          <w:sz w:val="22"/>
          <w:szCs w:val="28"/>
          <w:lang w:val="fr-CA"/>
        </w:rPr>
        <w:tab/>
      </w:r>
    </w:p>
    <w:p w:rsidR="00D871DC" w:rsidRDefault="00D871DC" w:rsidP="00E2141D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jc w:val="both"/>
        <w:rPr>
          <w:b/>
          <w:sz w:val="22"/>
          <w:szCs w:val="28"/>
          <w:lang w:val="fr-CA"/>
        </w:rPr>
      </w:pPr>
    </w:p>
    <w:p w:rsidR="0091589E" w:rsidRPr="00302868" w:rsidRDefault="001B6C8F" w:rsidP="00E2141D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jc w:val="both"/>
        <w:rPr>
          <w:sz w:val="20"/>
          <w:lang w:val="fr-CA"/>
        </w:rPr>
      </w:pPr>
      <w:r w:rsidRPr="00F45139">
        <w:rPr>
          <w:b/>
          <w:sz w:val="28"/>
          <w:szCs w:val="28"/>
          <w:lang w:val="fr-CA"/>
        </w:rPr>
        <w:t>*</w:t>
      </w:r>
      <w:r w:rsidRPr="00302868">
        <w:rPr>
          <w:rFonts w:ascii="Symbol" w:hAnsi="Symbol"/>
          <w:sz w:val="20"/>
          <w:lang w:val="fr-CA"/>
        </w:rPr>
        <w:t></w:t>
      </w:r>
      <w:r w:rsidRPr="00302868">
        <w:rPr>
          <w:rFonts w:ascii="Symbol" w:hAnsi="Symbol"/>
          <w:sz w:val="20"/>
          <w:lang w:val="fr-CA"/>
        </w:rPr>
        <w:t></w:t>
      </w:r>
      <w:r w:rsidRPr="00302868">
        <w:rPr>
          <w:sz w:val="20"/>
          <w:lang w:val="fr-CA"/>
        </w:rPr>
        <w:t>=</w:t>
      </w:r>
      <w:r w:rsidR="0091589E" w:rsidRPr="00302868">
        <w:rPr>
          <w:sz w:val="20"/>
          <w:lang w:val="fr-CA"/>
        </w:rPr>
        <w:t xml:space="preserve">Incluant anglais / musique </w:t>
      </w:r>
    </w:p>
    <w:p w:rsidR="0072455E" w:rsidRDefault="00816CC2" w:rsidP="00E2141D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jc w:val="both"/>
        <w:rPr>
          <w:bCs/>
          <w:sz w:val="20"/>
          <w:szCs w:val="24"/>
          <w:lang w:val="fr-CA"/>
        </w:rPr>
      </w:pPr>
      <w:r w:rsidRPr="00302868">
        <w:rPr>
          <w:b/>
          <w:sz w:val="22"/>
          <w:szCs w:val="28"/>
          <w:lang w:val="fr-CA"/>
        </w:rPr>
        <w:t>**</w:t>
      </w:r>
      <w:r w:rsidR="00A5382D">
        <w:rPr>
          <w:b/>
          <w:sz w:val="22"/>
          <w:szCs w:val="28"/>
          <w:lang w:val="fr-CA"/>
        </w:rPr>
        <w:t xml:space="preserve"> </w:t>
      </w:r>
      <w:r w:rsidRPr="00302868">
        <w:rPr>
          <w:b/>
          <w:sz w:val="20"/>
          <w:szCs w:val="24"/>
          <w:lang w:val="fr-CA"/>
        </w:rPr>
        <w:t>=</w:t>
      </w:r>
      <w:r w:rsidR="00380285" w:rsidRPr="00302868">
        <w:rPr>
          <w:sz w:val="20"/>
          <w:szCs w:val="24"/>
          <w:lang w:val="fr-CA"/>
        </w:rPr>
        <w:t xml:space="preserve"> </w:t>
      </w:r>
      <w:r w:rsidR="0072455E" w:rsidRPr="00302868">
        <w:rPr>
          <w:bCs/>
          <w:sz w:val="20"/>
          <w:szCs w:val="24"/>
          <w:lang w:val="fr-CA"/>
        </w:rPr>
        <w:t>En cas d’usure ou de perte, le matériel devra être remplacé.</w:t>
      </w:r>
      <w:bookmarkStart w:id="0" w:name="_GoBack"/>
      <w:bookmarkEnd w:id="0"/>
    </w:p>
    <w:p w:rsidR="00D871DC" w:rsidRPr="00A5382D" w:rsidRDefault="00D871DC" w:rsidP="00E2141D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jc w:val="both"/>
        <w:rPr>
          <w:sz w:val="22"/>
          <w:szCs w:val="28"/>
          <w:lang w:val="fr-CA"/>
        </w:rPr>
      </w:pPr>
    </w:p>
    <w:p w:rsidR="00920046" w:rsidRDefault="00920046" w:rsidP="00CF51D7">
      <w:pPr>
        <w:rPr>
          <w:bCs/>
          <w:sz w:val="20"/>
          <w:szCs w:val="24"/>
          <w:lang w:val="fr-CA"/>
        </w:rPr>
      </w:pPr>
    </w:p>
    <w:p w:rsidR="00052BBD" w:rsidRPr="00302868" w:rsidRDefault="00052BBD" w:rsidP="007335C6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sz w:val="12"/>
          <w:szCs w:val="16"/>
          <w:lang w:val="fr-CA"/>
        </w:rPr>
      </w:pPr>
    </w:p>
    <w:tbl>
      <w:tblPr>
        <w:tblW w:w="91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100" w:firstRow="0" w:lastRow="0" w:firstColumn="0" w:lastColumn="1" w:noHBand="0" w:noVBand="0"/>
      </w:tblPr>
      <w:tblGrid>
        <w:gridCol w:w="5272"/>
        <w:gridCol w:w="964"/>
        <w:gridCol w:w="964"/>
        <w:gridCol w:w="964"/>
        <w:gridCol w:w="964"/>
      </w:tblGrid>
      <w:tr w:rsidR="001B6C8F" w:rsidRPr="00224685" w:rsidTr="00681E7E">
        <w:trPr>
          <w:cantSplit/>
          <w:trHeight w:val="249"/>
        </w:trPr>
        <w:tc>
          <w:tcPr>
            <w:tcW w:w="52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6C8F" w:rsidRPr="00D871DC" w:rsidRDefault="001B6C8F" w:rsidP="00681E7E">
            <w:pPr>
              <w:snapToGrid w:val="0"/>
              <w:jc w:val="both"/>
              <w:rPr>
                <w:b/>
                <w:sz w:val="22"/>
                <w:lang w:val="fr-CA"/>
              </w:rPr>
            </w:pPr>
            <w:r w:rsidRPr="00D871DC">
              <w:rPr>
                <w:b/>
                <w:sz w:val="22"/>
                <w:lang w:val="fr-CA"/>
              </w:rPr>
              <w:t>Matériel d’organisation</w:t>
            </w:r>
          </w:p>
        </w:tc>
        <w:tc>
          <w:tcPr>
            <w:tcW w:w="964" w:type="dxa"/>
            <w:shd w:val="clear" w:color="auto" w:fill="FFFF99"/>
          </w:tcPr>
          <w:p w:rsidR="001B6C8F" w:rsidRDefault="001B6C8F" w:rsidP="00681E7E">
            <w:pPr>
              <w:widowControl w:val="0"/>
              <w:spacing w:after="47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>951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B6C8F" w:rsidRPr="00D871DC" w:rsidRDefault="001B6C8F" w:rsidP="00681E7E">
            <w:pPr>
              <w:widowControl w:val="0"/>
              <w:spacing w:after="47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>952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6C8F" w:rsidRPr="00D871DC" w:rsidRDefault="001B6C8F" w:rsidP="00681E7E">
            <w:pPr>
              <w:widowControl w:val="0"/>
              <w:spacing w:after="47"/>
              <w:rPr>
                <w:b/>
                <w:sz w:val="22"/>
                <w:lang w:val="fr-FR"/>
              </w:rPr>
            </w:pPr>
            <w:r w:rsidRPr="00D871DC">
              <w:rPr>
                <w:b/>
                <w:sz w:val="22"/>
                <w:lang w:val="fr-FR"/>
              </w:rPr>
              <w:t>95</w:t>
            </w:r>
            <w:r>
              <w:rPr>
                <w:b/>
                <w:sz w:val="22"/>
                <w:lang w:val="fr-FR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B6C8F" w:rsidRPr="00D871DC" w:rsidRDefault="001B6C8F" w:rsidP="00681E7E">
            <w:pPr>
              <w:widowControl w:val="0"/>
              <w:spacing w:after="47"/>
              <w:rPr>
                <w:b/>
                <w:sz w:val="22"/>
                <w:lang w:val="fr-FR"/>
              </w:rPr>
            </w:pPr>
            <w:r w:rsidRPr="00D871DC">
              <w:rPr>
                <w:b/>
                <w:sz w:val="22"/>
                <w:lang w:val="fr-FR"/>
              </w:rPr>
              <w:t>95</w:t>
            </w:r>
            <w:r>
              <w:rPr>
                <w:b/>
                <w:sz w:val="22"/>
                <w:lang w:val="fr-FR"/>
              </w:rPr>
              <w:t>4</w:t>
            </w:r>
          </w:p>
        </w:tc>
      </w:tr>
      <w:tr w:rsidR="001B6C8F" w:rsidRPr="00224685" w:rsidTr="00681E7E">
        <w:trPr>
          <w:cantSplit/>
          <w:trHeight w:val="249"/>
        </w:trPr>
        <w:tc>
          <w:tcPr>
            <w:tcW w:w="5272" w:type="dxa"/>
            <w:tcBorders>
              <w:right w:val="single" w:sz="4" w:space="0" w:color="auto"/>
            </w:tcBorders>
            <w:vAlign w:val="center"/>
          </w:tcPr>
          <w:p w:rsidR="001B6C8F" w:rsidRDefault="001B6C8F" w:rsidP="00681E7E">
            <w:pPr>
              <w:snapToGrid w:val="0"/>
              <w:jc w:val="both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Sac à dîner (au besoin)</w:t>
            </w:r>
          </w:p>
        </w:tc>
        <w:tc>
          <w:tcPr>
            <w:tcW w:w="964" w:type="dxa"/>
            <w:shd w:val="clear" w:color="auto" w:fill="FFFF99"/>
          </w:tcPr>
          <w:p w:rsidR="001B6C8F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B6C8F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6C8F" w:rsidRPr="00DC26E4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B6C8F" w:rsidRPr="00DC26E4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</w:tr>
      <w:tr w:rsidR="001B6C8F" w:rsidRPr="00224685" w:rsidTr="00681E7E">
        <w:trPr>
          <w:cantSplit/>
          <w:trHeight w:val="249"/>
        </w:trPr>
        <w:tc>
          <w:tcPr>
            <w:tcW w:w="5272" w:type="dxa"/>
            <w:tcBorders>
              <w:right w:val="single" w:sz="4" w:space="0" w:color="auto"/>
            </w:tcBorders>
            <w:vAlign w:val="center"/>
          </w:tcPr>
          <w:p w:rsidR="001B6C8F" w:rsidRDefault="001B6C8F" w:rsidP="00681E7E">
            <w:pPr>
              <w:snapToGrid w:val="0"/>
              <w:jc w:val="both"/>
              <w:rPr>
                <w:sz w:val="20"/>
                <w:lang w:val="fr-CA"/>
              </w:rPr>
            </w:pPr>
            <w:r w:rsidRPr="00DC26E4">
              <w:rPr>
                <w:sz w:val="20"/>
                <w:lang w:val="fr-CA"/>
              </w:rPr>
              <w:t xml:space="preserve">Paire d’espadrilles d’intérieur </w:t>
            </w:r>
            <w:r>
              <w:rPr>
                <w:sz w:val="20"/>
                <w:lang w:val="fr-CA"/>
              </w:rPr>
              <w:t xml:space="preserve">fermé </w:t>
            </w:r>
            <w:r w:rsidRPr="00A5382D">
              <w:rPr>
                <w:b/>
                <w:sz w:val="18"/>
                <w:szCs w:val="18"/>
                <w:lang w:val="fr-CA"/>
              </w:rPr>
              <w:t>qui ne marquent pas</w:t>
            </w:r>
          </w:p>
        </w:tc>
        <w:tc>
          <w:tcPr>
            <w:tcW w:w="964" w:type="dxa"/>
            <w:shd w:val="clear" w:color="auto" w:fill="FFFF99"/>
          </w:tcPr>
          <w:p w:rsidR="001B6C8F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B6C8F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6C8F" w:rsidRPr="00DC26E4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B6C8F" w:rsidRPr="00DC26E4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</w:tr>
      <w:tr w:rsidR="001B6C8F" w:rsidRPr="00224685" w:rsidTr="00681E7E">
        <w:trPr>
          <w:cantSplit/>
          <w:trHeight w:val="249"/>
        </w:trPr>
        <w:tc>
          <w:tcPr>
            <w:tcW w:w="52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6C8F" w:rsidRPr="00DC26E4" w:rsidRDefault="001B6C8F" w:rsidP="00681E7E">
            <w:pPr>
              <w:snapToGrid w:val="0"/>
              <w:jc w:val="both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Bouteille d’eau réutilisable</w:t>
            </w:r>
          </w:p>
        </w:tc>
        <w:tc>
          <w:tcPr>
            <w:tcW w:w="964" w:type="dxa"/>
            <w:shd w:val="clear" w:color="auto" w:fill="FFFF99"/>
          </w:tcPr>
          <w:p w:rsidR="001B6C8F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B6C8F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6C8F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B6C8F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</w:tr>
      <w:tr w:rsidR="001B6C8F" w:rsidRPr="00224685" w:rsidTr="00681E7E">
        <w:trPr>
          <w:cantSplit/>
          <w:trHeight w:val="249"/>
        </w:trPr>
        <w:tc>
          <w:tcPr>
            <w:tcW w:w="5272" w:type="dxa"/>
            <w:tcBorders>
              <w:right w:val="single" w:sz="4" w:space="0" w:color="auto"/>
            </w:tcBorders>
            <w:vAlign w:val="center"/>
          </w:tcPr>
          <w:p w:rsidR="001B6C8F" w:rsidRDefault="001B6C8F" w:rsidP="00681E7E">
            <w:pPr>
              <w:snapToGrid w:val="0"/>
              <w:jc w:val="both"/>
              <w:rPr>
                <w:sz w:val="20"/>
                <w:lang w:val="fr-CA"/>
              </w:rPr>
            </w:pPr>
            <w:r w:rsidRPr="00DC26E4">
              <w:rPr>
                <w:sz w:val="20"/>
                <w:lang w:val="fr-CA"/>
              </w:rPr>
              <w:t xml:space="preserve">Sac </w:t>
            </w:r>
            <w:r>
              <w:rPr>
                <w:sz w:val="20"/>
                <w:lang w:val="fr-CA"/>
              </w:rPr>
              <w:t>afin de transporter ses effets scolaires et son matériel</w:t>
            </w:r>
          </w:p>
        </w:tc>
        <w:tc>
          <w:tcPr>
            <w:tcW w:w="964" w:type="dxa"/>
            <w:shd w:val="clear" w:color="auto" w:fill="FFFF99"/>
          </w:tcPr>
          <w:p w:rsidR="001B6C8F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B6C8F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6C8F" w:rsidRPr="00DC26E4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B6C8F" w:rsidRPr="00DC26E4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</w:tr>
      <w:tr w:rsidR="001B6C8F" w:rsidRPr="00224685" w:rsidTr="00681E7E">
        <w:trPr>
          <w:cantSplit/>
          <w:trHeight w:val="249"/>
        </w:trPr>
        <w:tc>
          <w:tcPr>
            <w:tcW w:w="52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6C8F" w:rsidRPr="00D64213" w:rsidRDefault="001B6C8F" w:rsidP="00681E7E">
            <w:pPr>
              <w:jc w:val="both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É</w:t>
            </w:r>
            <w:r w:rsidRPr="00D64213">
              <w:rPr>
                <w:sz w:val="20"/>
                <w:lang w:val="fr-CA"/>
              </w:rPr>
              <w:t xml:space="preserve">tui </w:t>
            </w:r>
            <w:r w:rsidRPr="00E2141D">
              <w:rPr>
                <w:b/>
                <w:sz w:val="20"/>
                <w:lang w:val="fr-CA"/>
              </w:rPr>
              <w:t xml:space="preserve">flexible </w:t>
            </w:r>
            <w:r w:rsidRPr="00D64213">
              <w:rPr>
                <w:sz w:val="20"/>
                <w:lang w:val="fr-CA"/>
              </w:rPr>
              <w:t xml:space="preserve">pour </w:t>
            </w:r>
            <w:proofErr w:type="gramStart"/>
            <w:r w:rsidRPr="00D64213">
              <w:rPr>
                <w:sz w:val="20"/>
                <w:lang w:val="fr-CA"/>
              </w:rPr>
              <w:t>crayons  (</w:t>
            </w:r>
            <w:proofErr w:type="gramEnd"/>
            <w:r w:rsidRPr="00D64213">
              <w:rPr>
                <w:sz w:val="20"/>
                <w:lang w:val="fr-CA"/>
              </w:rPr>
              <w:t>pas de boîte)</w:t>
            </w:r>
          </w:p>
        </w:tc>
        <w:tc>
          <w:tcPr>
            <w:tcW w:w="964" w:type="dxa"/>
            <w:shd w:val="clear" w:color="auto" w:fill="FFFF99"/>
          </w:tcPr>
          <w:p w:rsidR="001B6C8F" w:rsidRPr="00B50F35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B6C8F" w:rsidRPr="00B50F35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B50F35"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6C8F" w:rsidRPr="001D7704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1D7704"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B6C8F" w:rsidRPr="001D7704" w:rsidRDefault="001B6C8F" w:rsidP="00681E7E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1D7704">
              <w:rPr>
                <w:b/>
                <w:sz w:val="20"/>
                <w:lang w:val="fr-CA"/>
              </w:rPr>
              <w:t>2</w:t>
            </w:r>
          </w:p>
        </w:tc>
      </w:tr>
    </w:tbl>
    <w:p w:rsidR="00F74E0E" w:rsidRDefault="00F74E0E" w:rsidP="004D2A84">
      <w:pPr>
        <w:jc w:val="both"/>
        <w:rPr>
          <w:b/>
          <w:sz w:val="32"/>
          <w:szCs w:val="40"/>
          <w:lang w:val="fr-CA"/>
        </w:rPr>
      </w:pPr>
    </w:p>
    <w:p w:rsidR="008B6092" w:rsidRDefault="008B6092" w:rsidP="00952964">
      <w:pPr>
        <w:rPr>
          <w:b/>
          <w:sz w:val="32"/>
          <w:szCs w:val="40"/>
          <w:lang w:val="fr-CA"/>
        </w:rPr>
      </w:pPr>
    </w:p>
    <w:p w:rsidR="00CC10B6" w:rsidRPr="00302868" w:rsidRDefault="00CC10B6" w:rsidP="00952964">
      <w:pPr>
        <w:rPr>
          <w:b/>
          <w:sz w:val="32"/>
          <w:szCs w:val="40"/>
          <w:lang w:val="fr-CA"/>
        </w:rPr>
      </w:pPr>
      <w:r w:rsidRPr="00302868">
        <w:rPr>
          <w:b/>
          <w:sz w:val="32"/>
          <w:szCs w:val="40"/>
          <w:lang w:val="fr-CA"/>
        </w:rPr>
        <w:t>CONTRIBUTION DES PARENTS</w:t>
      </w:r>
    </w:p>
    <w:p w:rsidR="00CC10B6" w:rsidRDefault="00CC10B6" w:rsidP="00952964">
      <w:pPr>
        <w:rPr>
          <w:b/>
          <w:i/>
          <w:szCs w:val="32"/>
          <w:u w:val="single"/>
          <w:lang w:val="fr-CA"/>
        </w:rPr>
      </w:pPr>
      <w:r w:rsidRPr="00302868">
        <w:rPr>
          <w:b/>
          <w:i/>
          <w:szCs w:val="32"/>
          <w:u w:val="single"/>
          <w:lang w:val="fr-CA"/>
        </w:rPr>
        <w:t>MATÉRIEL PAYABLE À</w:t>
      </w:r>
      <w:r w:rsidR="00ED1A28" w:rsidRPr="00302868">
        <w:rPr>
          <w:b/>
          <w:i/>
          <w:szCs w:val="32"/>
          <w:u w:val="single"/>
          <w:lang w:val="fr-CA"/>
        </w:rPr>
        <w:t xml:space="preserve"> L’ÉCOLE</w:t>
      </w:r>
    </w:p>
    <w:p w:rsidR="00CC10B6" w:rsidRDefault="00CC10B6" w:rsidP="00B8229A">
      <w:pPr>
        <w:jc w:val="both"/>
        <w:rPr>
          <w:lang w:val="fr-CA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2"/>
        <w:gridCol w:w="964"/>
        <w:gridCol w:w="964"/>
        <w:gridCol w:w="964"/>
        <w:gridCol w:w="964"/>
      </w:tblGrid>
      <w:tr w:rsidR="00AE79F4" w:rsidTr="00D57F95">
        <w:trPr>
          <w:jc w:val="center"/>
        </w:trPr>
        <w:tc>
          <w:tcPr>
            <w:tcW w:w="52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E79F4" w:rsidRPr="00C25F96" w:rsidRDefault="00AE79F4" w:rsidP="0068100B">
            <w:pPr>
              <w:jc w:val="both"/>
              <w:rPr>
                <w:rFonts w:eastAsia="Calibri"/>
                <w:sz w:val="18"/>
                <w:szCs w:val="18"/>
                <w:lang w:val="fr-CA"/>
              </w:rPr>
            </w:pPr>
          </w:p>
        </w:tc>
        <w:tc>
          <w:tcPr>
            <w:tcW w:w="3856" w:type="dxa"/>
            <w:gridSpan w:val="4"/>
            <w:tcBorders>
              <w:right w:val="single" w:sz="4" w:space="0" w:color="auto"/>
            </w:tcBorders>
          </w:tcPr>
          <w:p w:rsidR="00AE79F4" w:rsidRPr="00C25F96" w:rsidRDefault="00AE79F4" w:rsidP="0068100B">
            <w:pPr>
              <w:rPr>
                <w:rFonts w:eastAsia="Calibri"/>
                <w:b/>
                <w:sz w:val="22"/>
                <w:szCs w:val="22"/>
                <w:lang w:val="fr-CA"/>
              </w:rPr>
            </w:pPr>
            <w:r w:rsidRPr="00C25F96">
              <w:rPr>
                <w:rFonts w:eastAsia="Calibri"/>
                <w:b/>
                <w:sz w:val="22"/>
                <w:szCs w:val="22"/>
                <w:lang w:val="fr-CA"/>
              </w:rPr>
              <w:t>Langage</w:t>
            </w:r>
          </w:p>
        </w:tc>
      </w:tr>
      <w:tr w:rsidR="00AE79F4" w:rsidTr="00AE79F4">
        <w:trPr>
          <w:jc w:val="center"/>
        </w:trPr>
        <w:tc>
          <w:tcPr>
            <w:tcW w:w="527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E79F4" w:rsidRPr="00C25F96" w:rsidRDefault="00AE79F4" w:rsidP="0068100B">
            <w:pPr>
              <w:jc w:val="both"/>
              <w:rPr>
                <w:rFonts w:eastAsia="Calibri"/>
                <w:sz w:val="18"/>
                <w:szCs w:val="18"/>
                <w:lang w:val="fr-CA"/>
              </w:rPr>
            </w:pPr>
          </w:p>
        </w:tc>
        <w:tc>
          <w:tcPr>
            <w:tcW w:w="964" w:type="dxa"/>
            <w:shd w:val="clear" w:color="auto" w:fill="FFFF99"/>
          </w:tcPr>
          <w:p w:rsidR="00AE79F4" w:rsidRDefault="00AE79F4" w:rsidP="0068100B">
            <w:pPr>
              <w:rPr>
                <w:rFonts w:eastAsia="Calibri"/>
                <w:b/>
                <w:sz w:val="22"/>
                <w:szCs w:val="22"/>
                <w:lang w:val="fr-CA"/>
              </w:rPr>
            </w:pPr>
            <w:r>
              <w:rPr>
                <w:rFonts w:eastAsia="Calibri"/>
                <w:b/>
                <w:sz w:val="22"/>
                <w:szCs w:val="22"/>
                <w:lang w:val="fr-CA"/>
              </w:rPr>
              <w:t>951</w:t>
            </w:r>
          </w:p>
        </w:tc>
        <w:tc>
          <w:tcPr>
            <w:tcW w:w="964" w:type="dxa"/>
            <w:shd w:val="clear" w:color="auto" w:fill="D6E3BC" w:themeFill="accent3" w:themeFillTint="66"/>
          </w:tcPr>
          <w:p w:rsidR="00AE79F4" w:rsidRPr="00C25F96" w:rsidRDefault="00AE79F4" w:rsidP="0068100B">
            <w:pPr>
              <w:rPr>
                <w:rFonts w:eastAsia="Calibri"/>
                <w:b/>
                <w:sz w:val="22"/>
                <w:szCs w:val="22"/>
                <w:lang w:val="fr-CA"/>
              </w:rPr>
            </w:pPr>
            <w:r>
              <w:rPr>
                <w:rFonts w:eastAsia="Calibri"/>
                <w:b/>
                <w:sz w:val="22"/>
                <w:szCs w:val="22"/>
                <w:lang w:val="fr-CA"/>
              </w:rPr>
              <w:t>952</w:t>
            </w:r>
          </w:p>
        </w:tc>
        <w:tc>
          <w:tcPr>
            <w:tcW w:w="964" w:type="dxa"/>
            <w:shd w:val="clear" w:color="auto" w:fill="C6D9F1" w:themeFill="text2" w:themeFillTint="33"/>
          </w:tcPr>
          <w:p w:rsidR="00AE79F4" w:rsidRPr="00C25F96" w:rsidRDefault="00AE79F4" w:rsidP="0068100B">
            <w:pPr>
              <w:rPr>
                <w:rFonts w:eastAsia="Calibri"/>
                <w:b/>
                <w:sz w:val="22"/>
                <w:szCs w:val="22"/>
                <w:lang w:val="fr-CA"/>
              </w:rPr>
            </w:pPr>
            <w:r w:rsidRPr="00C25F96">
              <w:rPr>
                <w:rFonts w:eastAsia="Calibri"/>
                <w:b/>
                <w:sz w:val="22"/>
                <w:szCs w:val="22"/>
                <w:lang w:val="fr-CA"/>
              </w:rPr>
              <w:t>95</w:t>
            </w:r>
            <w:r>
              <w:rPr>
                <w:rFonts w:eastAsia="Calibri"/>
                <w:b/>
                <w:sz w:val="22"/>
                <w:szCs w:val="22"/>
                <w:lang w:val="fr-CA"/>
              </w:rPr>
              <w:t>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E79F4" w:rsidRPr="00C25F96" w:rsidRDefault="00AE79F4" w:rsidP="0068100B">
            <w:pPr>
              <w:rPr>
                <w:rFonts w:eastAsia="Calibri"/>
                <w:b/>
                <w:sz w:val="22"/>
                <w:szCs w:val="22"/>
                <w:lang w:val="fr-CA"/>
              </w:rPr>
            </w:pPr>
            <w:r w:rsidRPr="00C25F96">
              <w:rPr>
                <w:rFonts w:eastAsia="Calibri"/>
                <w:b/>
                <w:sz w:val="22"/>
                <w:szCs w:val="22"/>
                <w:lang w:val="fr-CA"/>
              </w:rPr>
              <w:t>95</w:t>
            </w:r>
            <w:r>
              <w:rPr>
                <w:rFonts w:eastAsia="Calibri"/>
                <w:b/>
                <w:sz w:val="22"/>
                <w:szCs w:val="22"/>
                <w:lang w:val="fr-CA"/>
              </w:rPr>
              <w:t>4</w:t>
            </w:r>
          </w:p>
        </w:tc>
      </w:tr>
      <w:tr w:rsidR="004B44C4" w:rsidTr="00AE79F4">
        <w:trPr>
          <w:jc w:val="center"/>
        </w:trPr>
        <w:tc>
          <w:tcPr>
            <w:tcW w:w="5272" w:type="dxa"/>
            <w:shd w:val="clear" w:color="auto" w:fill="D9D9D9"/>
          </w:tcPr>
          <w:p w:rsidR="004B44C4" w:rsidRPr="00C25F96" w:rsidRDefault="004B44C4" w:rsidP="003D578C">
            <w:pPr>
              <w:spacing w:before="120" w:after="120"/>
              <w:jc w:val="both"/>
              <w:rPr>
                <w:rFonts w:eastAsia="Calibri"/>
                <w:sz w:val="18"/>
                <w:szCs w:val="18"/>
                <w:lang w:val="fr-CA"/>
              </w:rPr>
            </w:pPr>
            <w:r>
              <w:rPr>
                <w:rFonts w:eastAsia="Calibri"/>
                <w:sz w:val="18"/>
                <w:szCs w:val="18"/>
                <w:lang w:val="fr-CA"/>
              </w:rPr>
              <w:t>Loco-MOT-ive</w:t>
            </w:r>
          </w:p>
        </w:tc>
        <w:tc>
          <w:tcPr>
            <w:tcW w:w="964" w:type="dxa"/>
            <w:shd w:val="clear" w:color="auto" w:fill="FFFF99"/>
          </w:tcPr>
          <w:p w:rsidR="004B44C4" w:rsidRDefault="004B44C4" w:rsidP="004923E9">
            <w:pPr>
              <w:spacing w:before="120" w:after="120"/>
              <w:rPr>
                <w:rFonts w:eastAsia="Calibri"/>
                <w:sz w:val="18"/>
                <w:szCs w:val="18"/>
                <w:lang w:val="fr-CA"/>
              </w:rPr>
            </w:pPr>
            <w:r>
              <w:rPr>
                <w:rFonts w:eastAsia="Calibri"/>
                <w:sz w:val="18"/>
                <w:szCs w:val="18"/>
                <w:lang w:val="fr-CA"/>
              </w:rPr>
              <w:t>10,00$</w:t>
            </w:r>
          </w:p>
        </w:tc>
        <w:tc>
          <w:tcPr>
            <w:tcW w:w="964" w:type="dxa"/>
            <w:shd w:val="clear" w:color="auto" w:fill="D6E3BC" w:themeFill="accent3" w:themeFillTint="66"/>
          </w:tcPr>
          <w:p w:rsidR="004B44C4" w:rsidRDefault="004B44C4" w:rsidP="004923E9">
            <w:pPr>
              <w:spacing w:before="120" w:after="120"/>
              <w:rPr>
                <w:rFonts w:eastAsia="Calibri"/>
                <w:sz w:val="18"/>
                <w:szCs w:val="18"/>
                <w:lang w:val="fr-CA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4B44C4" w:rsidRPr="00303268" w:rsidRDefault="004B44C4" w:rsidP="004923E9">
            <w:pPr>
              <w:spacing w:before="120" w:after="120"/>
              <w:rPr>
                <w:rFonts w:eastAsia="Calibri"/>
                <w:sz w:val="18"/>
                <w:szCs w:val="18"/>
                <w:lang w:val="fr-CA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B44C4" w:rsidRPr="00303268" w:rsidRDefault="004B44C4" w:rsidP="004923E9">
            <w:pPr>
              <w:spacing w:before="120" w:after="120"/>
              <w:rPr>
                <w:rFonts w:eastAsia="Calibri"/>
                <w:sz w:val="18"/>
                <w:szCs w:val="18"/>
                <w:lang w:val="fr-CA"/>
              </w:rPr>
            </w:pPr>
          </w:p>
        </w:tc>
      </w:tr>
      <w:tr w:rsidR="00AE79F4" w:rsidTr="00AE79F4">
        <w:trPr>
          <w:jc w:val="center"/>
        </w:trPr>
        <w:tc>
          <w:tcPr>
            <w:tcW w:w="5272" w:type="dxa"/>
            <w:shd w:val="clear" w:color="auto" w:fill="D9D9D9"/>
          </w:tcPr>
          <w:p w:rsidR="00AE79F4" w:rsidRPr="00C25F96" w:rsidRDefault="00AE79F4" w:rsidP="003D578C">
            <w:pPr>
              <w:spacing w:before="120" w:after="120"/>
              <w:jc w:val="both"/>
              <w:rPr>
                <w:rFonts w:eastAsia="Calibri"/>
                <w:sz w:val="18"/>
                <w:szCs w:val="18"/>
                <w:lang w:val="fr-CA"/>
              </w:rPr>
            </w:pPr>
            <w:r w:rsidRPr="00C25F96">
              <w:rPr>
                <w:rFonts w:eastAsia="Calibri"/>
                <w:sz w:val="18"/>
                <w:szCs w:val="18"/>
                <w:lang w:val="fr-CA"/>
              </w:rPr>
              <w:t>Matériel Reproductible</w:t>
            </w:r>
          </w:p>
        </w:tc>
        <w:tc>
          <w:tcPr>
            <w:tcW w:w="964" w:type="dxa"/>
            <w:shd w:val="clear" w:color="auto" w:fill="FFFF99"/>
          </w:tcPr>
          <w:p w:rsidR="00AE79F4" w:rsidRDefault="00F5410C" w:rsidP="004923E9">
            <w:pPr>
              <w:spacing w:before="120" w:after="120"/>
              <w:rPr>
                <w:rFonts w:eastAsia="Calibri"/>
                <w:sz w:val="18"/>
                <w:szCs w:val="18"/>
                <w:lang w:val="fr-CA"/>
              </w:rPr>
            </w:pPr>
            <w:r>
              <w:rPr>
                <w:rFonts w:eastAsia="Calibri"/>
                <w:sz w:val="18"/>
                <w:szCs w:val="18"/>
                <w:lang w:val="fr-CA"/>
              </w:rPr>
              <w:t>23,00$</w:t>
            </w:r>
          </w:p>
        </w:tc>
        <w:tc>
          <w:tcPr>
            <w:tcW w:w="964" w:type="dxa"/>
            <w:shd w:val="clear" w:color="auto" w:fill="D6E3BC" w:themeFill="accent3" w:themeFillTint="66"/>
          </w:tcPr>
          <w:p w:rsidR="00AE79F4" w:rsidRPr="00303268" w:rsidRDefault="00AE79F4" w:rsidP="004923E9">
            <w:pPr>
              <w:spacing w:before="120" w:after="120"/>
              <w:rPr>
                <w:rFonts w:eastAsia="Calibri"/>
                <w:sz w:val="18"/>
                <w:szCs w:val="18"/>
                <w:lang w:val="fr-CA"/>
              </w:rPr>
            </w:pPr>
            <w:r>
              <w:rPr>
                <w:rFonts w:eastAsia="Calibri"/>
                <w:sz w:val="18"/>
                <w:szCs w:val="18"/>
                <w:lang w:val="fr-CA"/>
              </w:rPr>
              <w:t>23,00$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AE79F4" w:rsidRPr="00303268" w:rsidRDefault="00AE79F4" w:rsidP="004923E9">
            <w:pPr>
              <w:spacing w:before="120" w:after="120"/>
              <w:rPr>
                <w:rFonts w:eastAsia="Calibri"/>
                <w:sz w:val="18"/>
                <w:szCs w:val="18"/>
                <w:lang w:val="fr-CA"/>
              </w:rPr>
            </w:pPr>
            <w:r w:rsidRPr="00303268">
              <w:rPr>
                <w:rFonts w:eastAsia="Calibri"/>
                <w:sz w:val="18"/>
                <w:szCs w:val="18"/>
                <w:lang w:val="fr-CA"/>
              </w:rPr>
              <w:t>2</w:t>
            </w:r>
            <w:r>
              <w:rPr>
                <w:rFonts w:eastAsia="Calibri"/>
                <w:sz w:val="18"/>
                <w:szCs w:val="18"/>
                <w:lang w:val="fr-CA"/>
              </w:rPr>
              <w:t>3,00</w:t>
            </w:r>
            <w:r w:rsidRPr="00303268">
              <w:rPr>
                <w:rFonts w:eastAsia="Calibri"/>
                <w:sz w:val="18"/>
                <w:szCs w:val="18"/>
                <w:lang w:val="fr-CA"/>
              </w:rPr>
              <w:t>$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79F4" w:rsidRPr="00303268" w:rsidRDefault="00AE79F4" w:rsidP="004923E9">
            <w:pPr>
              <w:spacing w:before="120" w:after="120"/>
              <w:rPr>
                <w:rFonts w:eastAsia="Calibri"/>
                <w:sz w:val="18"/>
                <w:szCs w:val="18"/>
                <w:lang w:val="fr-CA"/>
              </w:rPr>
            </w:pPr>
            <w:r w:rsidRPr="00303268">
              <w:rPr>
                <w:rFonts w:eastAsia="Calibri"/>
                <w:sz w:val="18"/>
                <w:szCs w:val="18"/>
                <w:lang w:val="fr-CA"/>
              </w:rPr>
              <w:t>2</w:t>
            </w:r>
            <w:r>
              <w:rPr>
                <w:rFonts w:eastAsia="Calibri"/>
                <w:sz w:val="18"/>
                <w:szCs w:val="18"/>
                <w:lang w:val="fr-CA"/>
              </w:rPr>
              <w:t>3,00</w:t>
            </w:r>
            <w:r w:rsidRPr="00303268">
              <w:rPr>
                <w:rFonts w:eastAsia="Calibri"/>
                <w:sz w:val="18"/>
                <w:szCs w:val="18"/>
                <w:lang w:val="fr-CA"/>
              </w:rPr>
              <w:t>$</w:t>
            </w:r>
          </w:p>
        </w:tc>
      </w:tr>
      <w:tr w:rsidR="00AE79F4" w:rsidTr="00F5410C">
        <w:trPr>
          <w:jc w:val="center"/>
        </w:trPr>
        <w:tc>
          <w:tcPr>
            <w:tcW w:w="5272" w:type="dxa"/>
            <w:shd w:val="clear" w:color="auto" w:fill="D9D9D9"/>
          </w:tcPr>
          <w:p w:rsidR="00AE79F4" w:rsidRPr="00C25F96" w:rsidRDefault="00AE79F4" w:rsidP="003D578C">
            <w:pPr>
              <w:spacing w:before="120" w:after="120"/>
              <w:jc w:val="both"/>
              <w:rPr>
                <w:rFonts w:eastAsia="Calibri"/>
                <w:sz w:val="18"/>
                <w:szCs w:val="18"/>
                <w:lang w:val="fr-CA"/>
              </w:rPr>
            </w:pPr>
            <w:r w:rsidRPr="00C25F96">
              <w:rPr>
                <w:rFonts w:eastAsia="Calibri"/>
                <w:sz w:val="18"/>
                <w:szCs w:val="18"/>
                <w:lang w:val="fr-CA"/>
              </w:rPr>
              <w:t>Agenda</w:t>
            </w:r>
          </w:p>
        </w:tc>
        <w:tc>
          <w:tcPr>
            <w:tcW w:w="964" w:type="dxa"/>
            <w:shd w:val="clear" w:color="auto" w:fill="FFFF99"/>
            <w:vAlign w:val="center"/>
          </w:tcPr>
          <w:p w:rsidR="00AE79F4" w:rsidRDefault="00F5410C" w:rsidP="00F5410C">
            <w:pPr>
              <w:rPr>
                <w:rFonts w:eastAsia="Calibri"/>
                <w:sz w:val="18"/>
                <w:szCs w:val="18"/>
                <w:lang w:val="fr-CA"/>
              </w:rPr>
            </w:pPr>
            <w:r>
              <w:rPr>
                <w:rFonts w:eastAsia="Calibri"/>
                <w:sz w:val="18"/>
                <w:szCs w:val="18"/>
                <w:lang w:val="fr-CA"/>
              </w:rPr>
              <w:t>4</w:t>
            </w:r>
            <w:r w:rsidR="00B8233C">
              <w:rPr>
                <w:rFonts w:eastAsia="Calibri"/>
                <w:sz w:val="18"/>
                <w:szCs w:val="18"/>
                <w:lang w:val="fr-CA"/>
              </w:rPr>
              <w:t>,00</w:t>
            </w:r>
            <w:r>
              <w:rPr>
                <w:rFonts w:eastAsia="Calibri"/>
                <w:sz w:val="18"/>
                <w:szCs w:val="18"/>
                <w:lang w:val="fr-CA"/>
              </w:rPr>
              <w:t>$</w:t>
            </w:r>
          </w:p>
        </w:tc>
        <w:tc>
          <w:tcPr>
            <w:tcW w:w="964" w:type="dxa"/>
            <w:shd w:val="clear" w:color="auto" w:fill="D6E3BC" w:themeFill="accent3" w:themeFillTint="66"/>
            <w:vAlign w:val="center"/>
          </w:tcPr>
          <w:p w:rsidR="00AE79F4" w:rsidRDefault="00F5410C" w:rsidP="00F5410C">
            <w:pPr>
              <w:rPr>
                <w:rFonts w:eastAsia="Calibri"/>
                <w:sz w:val="18"/>
                <w:szCs w:val="18"/>
                <w:lang w:val="fr-CA"/>
              </w:rPr>
            </w:pPr>
            <w:r>
              <w:rPr>
                <w:rFonts w:eastAsia="Calibri"/>
                <w:sz w:val="18"/>
                <w:szCs w:val="18"/>
                <w:lang w:val="fr-CA"/>
              </w:rPr>
              <w:t>4</w:t>
            </w:r>
            <w:r w:rsidR="00AE79F4">
              <w:rPr>
                <w:rFonts w:eastAsia="Calibri"/>
                <w:sz w:val="18"/>
                <w:szCs w:val="18"/>
                <w:lang w:val="fr-CA"/>
              </w:rPr>
              <w:t>,00$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AE79F4" w:rsidRPr="00303268" w:rsidRDefault="00044E4C" w:rsidP="00857E40">
            <w:pPr>
              <w:rPr>
                <w:rFonts w:eastAsia="Calibri"/>
                <w:sz w:val="18"/>
                <w:szCs w:val="18"/>
                <w:lang w:val="fr-CA"/>
              </w:rPr>
            </w:pPr>
            <w:r>
              <w:rPr>
                <w:rFonts w:eastAsia="Calibri"/>
                <w:sz w:val="18"/>
                <w:szCs w:val="18"/>
                <w:lang w:val="fr-CA"/>
              </w:rPr>
              <w:t>10,00$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E79F4" w:rsidRPr="00303268" w:rsidRDefault="00044E4C" w:rsidP="00E62F41">
            <w:pPr>
              <w:rPr>
                <w:rFonts w:eastAsia="Calibri"/>
                <w:sz w:val="18"/>
                <w:szCs w:val="18"/>
                <w:lang w:val="fr-CA"/>
              </w:rPr>
            </w:pPr>
            <w:r>
              <w:rPr>
                <w:rFonts w:eastAsia="Calibri"/>
                <w:sz w:val="18"/>
                <w:szCs w:val="18"/>
                <w:lang w:val="fr-CA"/>
              </w:rPr>
              <w:t>10,00$</w:t>
            </w:r>
          </w:p>
        </w:tc>
      </w:tr>
      <w:tr w:rsidR="00AE79F4" w:rsidTr="00AE79F4">
        <w:trPr>
          <w:jc w:val="center"/>
        </w:trPr>
        <w:tc>
          <w:tcPr>
            <w:tcW w:w="5272" w:type="dxa"/>
            <w:shd w:val="clear" w:color="auto" w:fill="D9D9D9"/>
          </w:tcPr>
          <w:p w:rsidR="00AE79F4" w:rsidRPr="00C25F96" w:rsidRDefault="00AE79F4" w:rsidP="0068100B">
            <w:pPr>
              <w:jc w:val="both"/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</w:pPr>
            <w:r w:rsidRPr="00C25F96"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  <w:t>TOTAL PAYABLE</w:t>
            </w:r>
          </w:p>
          <w:p w:rsidR="00AE79F4" w:rsidRPr="00C25F96" w:rsidRDefault="00AE79F4" w:rsidP="0068100B">
            <w:pPr>
              <w:jc w:val="both"/>
              <w:rPr>
                <w:rFonts w:eastAsia="Calibri"/>
                <w:sz w:val="18"/>
                <w:szCs w:val="18"/>
                <w:lang w:val="fr-CA"/>
              </w:rPr>
            </w:pPr>
            <w:r w:rsidRPr="00C25F96"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  <w:t>À L’ÉCOLE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AE79F4" w:rsidRDefault="004B44C4" w:rsidP="004923E9">
            <w:pPr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</w:pPr>
            <w:r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  <w:t>3</w:t>
            </w:r>
            <w:r w:rsidR="00F5410C"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  <w:t>7,00$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AE79F4" w:rsidRDefault="00F5410C" w:rsidP="004923E9">
            <w:pPr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</w:pPr>
            <w:r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  <w:t>27,00$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AE79F4" w:rsidRPr="00303268" w:rsidRDefault="00044E4C" w:rsidP="004923E9">
            <w:pPr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</w:pPr>
            <w:r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  <w:t>33,00$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9F4" w:rsidRPr="00303268" w:rsidRDefault="00044E4C" w:rsidP="004923E9">
            <w:pPr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</w:pPr>
            <w:r>
              <w:rPr>
                <w:rFonts w:eastAsia="Calibri"/>
                <w:b/>
                <w:color w:val="FF0000"/>
                <w:sz w:val="18"/>
                <w:szCs w:val="18"/>
                <w:lang w:val="fr-CA"/>
              </w:rPr>
              <w:t>33,00$</w:t>
            </w:r>
          </w:p>
        </w:tc>
      </w:tr>
    </w:tbl>
    <w:p w:rsidR="00C25F96" w:rsidRDefault="00C25F96" w:rsidP="00952964">
      <w:pPr>
        <w:rPr>
          <w:b/>
          <w:lang w:val="fr-CA"/>
        </w:rPr>
      </w:pPr>
    </w:p>
    <w:p w:rsidR="00C25F96" w:rsidRDefault="00C25F96" w:rsidP="00952964">
      <w:pPr>
        <w:rPr>
          <w:b/>
          <w:lang w:val="fr-CA"/>
        </w:rPr>
      </w:pPr>
    </w:p>
    <w:p w:rsidR="004A2EA1" w:rsidRDefault="00A534FE" w:rsidP="00952964">
      <w:pPr>
        <w:rPr>
          <w:b/>
          <w:lang w:val="fr-CA"/>
        </w:rPr>
      </w:pPr>
      <w:r>
        <w:rPr>
          <w:b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1D719" wp14:editId="63E5D2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28593" cy="1927952"/>
                <wp:effectExtent l="0" t="0" r="20320" b="1524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8593" cy="192795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34FE" w:rsidRPr="00E83B2A" w:rsidRDefault="00A534FE" w:rsidP="00A534FE">
                            <w:pPr>
                              <w:rPr>
                                <w:b/>
                                <w:bCs/>
                                <w:lang w:val="fr-CA"/>
                              </w:rPr>
                            </w:pPr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>MATÉRIEL PAYABLE</w:t>
                            </w:r>
                          </w:p>
                          <w:p w:rsidR="00A534FE" w:rsidRPr="00E83B2A" w:rsidRDefault="00A534FE" w:rsidP="00A534FE">
                            <w:pPr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</w:pPr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 xml:space="preserve">(Avant le </w:t>
                            </w:r>
                            <w:r w:rsidR="00C90F39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>6</w:t>
                            </w:r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 xml:space="preserve"> septembre 202</w:t>
                            </w:r>
                            <w:r w:rsidR="000D188D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>4</w:t>
                            </w:r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>)</w:t>
                            </w:r>
                          </w:p>
                          <w:p w:rsidR="00A534FE" w:rsidRPr="00E83B2A" w:rsidRDefault="00A534FE" w:rsidP="00A534FE">
                            <w:pPr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</w:pPr>
                          </w:p>
                          <w:p w:rsidR="00A534FE" w:rsidRPr="0093439D" w:rsidRDefault="00A534FE" w:rsidP="00A534FE">
                            <w:pPr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</w:pPr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 xml:space="preserve">Un courriel vous sera envoyé dès que l’état de compte sera disponible sur le </w:t>
                            </w:r>
                            <w:proofErr w:type="spellStart"/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>Mozaik</w:t>
                            </w:r>
                            <w:proofErr w:type="spellEnd"/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 xml:space="preserve"> Portail Parents.  Vous pourrez ainsi payer les frais par Internet dès la réception. Si vous désirez payer en argent comptant, une enveloppe vous sera remise à la rentrée.</w:t>
                            </w:r>
                          </w:p>
                          <w:p w:rsidR="00A534FE" w:rsidRPr="0093439D" w:rsidRDefault="00A534FE" w:rsidP="00A534FE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41D719" id="Oval 2" o:spid="_x0000_s1026" style="position:absolute;left:0;text-align:left;margin-left:0;margin-top:-.05pt;width:553.45pt;height:15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">
                <v:textbox>
                  <w:txbxContent>
                    <w:p w:rsidR="00A534FE" w:rsidRPr="00E83B2A" w:rsidRDefault="00A534FE" w:rsidP="00A534FE">
                      <w:pPr>
                        <w:rPr>
                          <w:b/>
                          <w:bCs/>
                          <w:lang w:val="fr-CA"/>
                        </w:rPr>
                      </w:pPr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>MATÉRIEL PAYABLE</w:t>
                      </w:r>
                    </w:p>
                    <w:p w:rsidR="00A534FE" w:rsidRPr="00E83B2A" w:rsidRDefault="00A534FE" w:rsidP="00A534FE">
                      <w:pPr>
                        <w:rPr>
                          <w:b/>
                          <w:bCs/>
                          <w:u w:val="single"/>
                          <w:lang w:val="fr-CA"/>
                        </w:rPr>
                      </w:pPr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 xml:space="preserve">(Avant le </w:t>
                      </w:r>
                      <w:r w:rsidR="00C90F39">
                        <w:rPr>
                          <w:b/>
                          <w:bCs/>
                          <w:u w:val="single"/>
                          <w:lang w:val="fr-CA"/>
                        </w:rPr>
                        <w:t>6</w:t>
                      </w:r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 xml:space="preserve"> septembre 202</w:t>
                      </w:r>
                      <w:r w:rsidR="000D188D">
                        <w:rPr>
                          <w:b/>
                          <w:bCs/>
                          <w:u w:val="single"/>
                          <w:lang w:val="fr-CA"/>
                        </w:rPr>
                        <w:t>4</w:t>
                      </w:r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>)</w:t>
                      </w:r>
                    </w:p>
                    <w:p w:rsidR="00A534FE" w:rsidRPr="00E83B2A" w:rsidRDefault="00A534FE" w:rsidP="00A534FE">
                      <w:pPr>
                        <w:rPr>
                          <w:b/>
                          <w:bCs/>
                          <w:u w:val="single"/>
                          <w:lang w:val="fr-CA"/>
                        </w:rPr>
                      </w:pPr>
                    </w:p>
                    <w:p w:rsidR="00A534FE" w:rsidRPr="0093439D" w:rsidRDefault="00A534FE" w:rsidP="00A534FE">
                      <w:pPr>
                        <w:rPr>
                          <w:b/>
                          <w:bCs/>
                          <w:u w:val="single"/>
                          <w:lang w:val="fr-CA"/>
                        </w:rPr>
                      </w:pPr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 xml:space="preserve">Un courriel vous sera envoyé dès que l’état de compte sera disponible sur le </w:t>
                      </w:r>
                      <w:proofErr w:type="spellStart"/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>Mozaik</w:t>
                      </w:r>
                      <w:proofErr w:type="spellEnd"/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 xml:space="preserve"> Portail Parents.  Vous pourrez ainsi payer les frais par Internet dès la réception. Si vous désirez payer en argent comptant, une enveloppe vous sera remise à la rentrée.</w:t>
                      </w:r>
                    </w:p>
                    <w:p w:rsidR="00A534FE" w:rsidRPr="0093439D" w:rsidRDefault="00A534FE" w:rsidP="00A534FE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25F96" w:rsidRDefault="00C25F96" w:rsidP="00952964">
      <w:pPr>
        <w:rPr>
          <w:b/>
          <w:lang w:val="fr-CA"/>
        </w:rPr>
      </w:pPr>
    </w:p>
    <w:p w:rsidR="00C25F96" w:rsidRDefault="00C25F96" w:rsidP="00952964">
      <w:pPr>
        <w:rPr>
          <w:b/>
          <w:lang w:val="fr-CA"/>
        </w:rPr>
      </w:pPr>
    </w:p>
    <w:p w:rsidR="00C25F96" w:rsidRDefault="00C25F96" w:rsidP="00952964">
      <w:pPr>
        <w:rPr>
          <w:b/>
          <w:lang w:val="fr-CA"/>
        </w:rPr>
      </w:pPr>
    </w:p>
    <w:p w:rsidR="00C25F96" w:rsidRDefault="00C25F96" w:rsidP="00952964">
      <w:pPr>
        <w:rPr>
          <w:b/>
          <w:lang w:val="fr-CA"/>
        </w:rPr>
      </w:pPr>
    </w:p>
    <w:p w:rsidR="00C25F96" w:rsidRDefault="00C25F96" w:rsidP="00952964">
      <w:pPr>
        <w:rPr>
          <w:b/>
          <w:lang w:val="fr-CA"/>
        </w:rPr>
      </w:pPr>
    </w:p>
    <w:p w:rsidR="00C25F96" w:rsidRDefault="00C25F96" w:rsidP="00B8229A">
      <w:pPr>
        <w:jc w:val="both"/>
        <w:rPr>
          <w:b/>
          <w:lang w:val="fr-CA"/>
        </w:rPr>
      </w:pPr>
    </w:p>
    <w:p w:rsidR="00B8229A" w:rsidRDefault="00B8229A" w:rsidP="00C25F96">
      <w:pPr>
        <w:rPr>
          <w:b/>
          <w:bCs/>
          <w:szCs w:val="24"/>
          <w:highlight w:val="yellow"/>
          <w:lang w:val="fr-CA"/>
        </w:rPr>
      </w:pPr>
    </w:p>
    <w:p w:rsidR="00003698" w:rsidRDefault="00003698" w:rsidP="00C25F96">
      <w:pPr>
        <w:rPr>
          <w:b/>
          <w:bCs/>
          <w:szCs w:val="24"/>
          <w:highlight w:val="yellow"/>
          <w:lang w:val="fr-CA"/>
        </w:rPr>
      </w:pPr>
    </w:p>
    <w:p w:rsidR="004826BA" w:rsidRDefault="004826BA" w:rsidP="00C25F96">
      <w:pPr>
        <w:rPr>
          <w:b/>
          <w:bCs/>
          <w:szCs w:val="24"/>
          <w:highlight w:val="yellow"/>
          <w:lang w:val="fr-CA"/>
        </w:rPr>
      </w:pPr>
    </w:p>
    <w:p w:rsidR="009367A7" w:rsidRDefault="009367A7" w:rsidP="0093439D">
      <w:pPr>
        <w:rPr>
          <w:b/>
          <w:sz w:val="16"/>
          <w:szCs w:val="16"/>
          <w:lang w:val="fr-CA"/>
        </w:rPr>
      </w:pPr>
    </w:p>
    <w:p w:rsidR="004A2EA1" w:rsidRDefault="004A2EA1" w:rsidP="0093439D">
      <w:pPr>
        <w:rPr>
          <w:b/>
          <w:sz w:val="16"/>
          <w:szCs w:val="16"/>
          <w:lang w:val="fr-CA"/>
        </w:rPr>
      </w:pPr>
    </w:p>
    <w:p w:rsidR="00A534FE" w:rsidRDefault="00A534FE" w:rsidP="00590689">
      <w:pPr>
        <w:rPr>
          <w:b/>
          <w:bCs/>
          <w:szCs w:val="24"/>
          <w:lang w:val="fr-CA"/>
        </w:rPr>
      </w:pPr>
    </w:p>
    <w:p w:rsidR="0001596B" w:rsidRDefault="0001596B" w:rsidP="00590689">
      <w:pPr>
        <w:rPr>
          <w:b/>
          <w:bCs/>
          <w:szCs w:val="24"/>
          <w:lang w:val="fr-CA"/>
        </w:rPr>
      </w:pPr>
    </w:p>
    <w:p w:rsidR="00590689" w:rsidRPr="00313B03" w:rsidRDefault="00590689" w:rsidP="00C90F39">
      <w:pPr>
        <w:rPr>
          <w:b/>
          <w:bCs/>
          <w:szCs w:val="24"/>
          <w:lang w:val="fr-CA"/>
        </w:rPr>
      </w:pPr>
      <w:r w:rsidRPr="0001596B">
        <w:rPr>
          <w:b/>
          <w:bCs/>
          <w:szCs w:val="24"/>
          <w:highlight w:val="yellow"/>
          <w:lang w:val="fr-CA"/>
        </w:rPr>
        <w:t xml:space="preserve">Les cahiers seront disponibles </w:t>
      </w:r>
      <w:r w:rsidR="00C90F39" w:rsidRPr="0001596B">
        <w:rPr>
          <w:b/>
          <w:bCs/>
          <w:szCs w:val="24"/>
          <w:highlight w:val="yellow"/>
          <w:lang w:val="fr-CA"/>
        </w:rPr>
        <w:t>directement à l’école.</w:t>
      </w:r>
    </w:p>
    <w:p w:rsidR="004826BA" w:rsidRDefault="004826BA" w:rsidP="0093439D">
      <w:pPr>
        <w:rPr>
          <w:b/>
          <w:sz w:val="16"/>
          <w:szCs w:val="16"/>
          <w:lang w:val="fr-CA"/>
        </w:rPr>
      </w:pPr>
    </w:p>
    <w:p w:rsidR="00040E8B" w:rsidRPr="005C273F" w:rsidRDefault="00040E8B" w:rsidP="0093439D">
      <w:pPr>
        <w:rPr>
          <w:b/>
          <w:sz w:val="20"/>
          <w:szCs w:val="16"/>
          <w:lang w:val="fr-CA"/>
        </w:rPr>
      </w:pPr>
    </w:p>
    <w:p w:rsidR="00AF2755" w:rsidRDefault="00AF2755" w:rsidP="00040E8B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sz w:val="20"/>
          <w:szCs w:val="16"/>
          <w:lang w:val="fr-CA"/>
        </w:rPr>
      </w:pPr>
    </w:p>
    <w:p w:rsidR="00AF2755" w:rsidRDefault="00AF2755" w:rsidP="0001596B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jc w:val="both"/>
        <w:rPr>
          <w:sz w:val="20"/>
          <w:szCs w:val="16"/>
          <w:lang w:val="fr-CA"/>
        </w:rPr>
      </w:pPr>
    </w:p>
    <w:p w:rsidR="00AF2755" w:rsidRDefault="00AF2755" w:rsidP="00040E8B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sz w:val="20"/>
          <w:szCs w:val="16"/>
          <w:lang w:val="fr-CA"/>
        </w:rPr>
      </w:pPr>
    </w:p>
    <w:tbl>
      <w:tblPr>
        <w:tblStyle w:val="Grilledutableau"/>
        <w:tblW w:w="9782" w:type="dxa"/>
        <w:tblInd w:w="510" w:type="dxa"/>
        <w:tblLayout w:type="fixed"/>
        <w:tblLook w:val="04A0" w:firstRow="1" w:lastRow="0" w:firstColumn="1" w:lastColumn="0" w:noHBand="0" w:noVBand="1"/>
      </w:tblPr>
      <w:tblGrid>
        <w:gridCol w:w="7174"/>
        <w:gridCol w:w="1305"/>
        <w:gridCol w:w="1303"/>
      </w:tblGrid>
      <w:tr w:rsidR="00FD6C44" w:rsidRPr="00704704" w:rsidTr="00B8233C">
        <w:trPr>
          <w:trHeight w:val="397"/>
        </w:trPr>
        <w:tc>
          <w:tcPr>
            <w:tcW w:w="7174" w:type="dxa"/>
            <w:shd w:val="clear" w:color="auto" w:fill="D9D9D9"/>
            <w:vAlign w:val="center"/>
          </w:tcPr>
          <w:p w:rsidR="00FD6C44" w:rsidRDefault="00FD6C44" w:rsidP="007E5D68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b/>
                <w:sz w:val="20"/>
                <w:szCs w:val="20"/>
                <w:highlight w:val="yellow"/>
                <w:lang w:val="fr-CA"/>
              </w:rPr>
            </w:pPr>
            <w:r w:rsidRPr="003D578C">
              <w:rPr>
                <w:b/>
                <w:sz w:val="20"/>
                <w:szCs w:val="20"/>
                <w:lang w:val="fr-CA"/>
              </w:rPr>
              <w:t>Cahier</w:t>
            </w:r>
            <w:r>
              <w:rPr>
                <w:b/>
                <w:sz w:val="20"/>
                <w:szCs w:val="20"/>
                <w:lang w:val="fr-CA"/>
              </w:rPr>
              <w:t>s</w:t>
            </w:r>
            <w:r w:rsidRPr="003D578C">
              <w:rPr>
                <w:b/>
                <w:sz w:val="20"/>
                <w:szCs w:val="20"/>
                <w:lang w:val="fr-CA"/>
              </w:rPr>
              <w:t xml:space="preserve"> d’activité</w:t>
            </w:r>
            <w:r>
              <w:rPr>
                <w:b/>
                <w:sz w:val="20"/>
                <w:szCs w:val="20"/>
                <w:lang w:val="fr-CA"/>
              </w:rPr>
              <w:t xml:space="preserve">s  </w:t>
            </w:r>
          </w:p>
          <w:p w:rsidR="00FD6C44" w:rsidRPr="003D578C" w:rsidRDefault="00FD6C44" w:rsidP="007E5D68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b/>
                <w:sz w:val="20"/>
                <w:szCs w:val="20"/>
                <w:lang w:val="fr-CA"/>
              </w:rPr>
            </w:pPr>
          </w:p>
        </w:tc>
        <w:tc>
          <w:tcPr>
            <w:tcW w:w="1305" w:type="dxa"/>
            <w:shd w:val="clear" w:color="auto" w:fill="FFFF99"/>
            <w:vAlign w:val="center"/>
          </w:tcPr>
          <w:p w:rsidR="00B8233C" w:rsidRPr="00B8233C" w:rsidRDefault="00B8233C" w:rsidP="00B8233C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sz w:val="20"/>
                <w:szCs w:val="20"/>
                <w:lang w:val="fr-CA"/>
              </w:rPr>
            </w:pPr>
            <w:r>
              <w:rPr>
                <w:b/>
                <w:lang w:val="fr-CA"/>
              </w:rPr>
              <w:t>951</w:t>
            </w:r>
            <w:r w:rsidR="005576B7" w:rsidRPr="005576B7">
              <w:rPr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303" w:type="dxa"/>
            <w:shd w:val="clear" w:color="auto" w:fill="C2D69B" w:themeFill="accent3" w:themeFillTint="99"/>
            <w:vAlign w:val="center"/>
          </w:tcPr>
          <w:p w:rsidR="00FD6C44" w:rsidRPr="00704704" w:rsidRDefault="00B8233C" w:rsidP="007E5D68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952</w:t>
            </w:r>
          </w:p>
        </w:tc>
      </w:tr>
      <w:tr w:rsidR="00FD6C44" w:rsidRPr="00492A63" w:rsidTr="00B8233C">
        <w:trPr>
          <w:trHeight w:val="397"/>
        </w:trPr>
        <w:tc>
          <w:tcPr>
            <w:tcW w:w="7174" w:type="dxa"/>
            <w:shd w:val="clear" w:color="auto" w:fill="FFFF99"/>
            <w:vAlign w:val="center"/>
          </w:tcPr>
          <w:p w:rsidR="00B8233C" w:rsidRPr="00924A1F" w:rsidRDefault="00B8233C" w:rsidP="00B8233C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Combo cahier de savoirs et d’activités</w:t>
            </w:r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A+B et</w:t>
            </w:r>
          </w:p>
          <w:p w:rsidR="00FD6C44" w:rsidRPr="006B38C1" w:rsidRDefault="00B8233C" w:rsidP="00B8233C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proofErr w:type="gramStart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les</w:t>
            </w:r>
            <w:proofErr w:type="gramEnd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savoirs du </w:t>
            </w:r>
            <w:proofErr w:type="spellStart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Numérik</w:t>
            </w:r>
            <w:proofErr w:type="spellEnd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 (2</w:t>
            </w:r>
            <w:r w:rsidRPr="00924A1F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année)</w:t>
            </w:r>
          </w:p>
        </w:tc>
        <w:tc>
          <w:tcPr>
            <w:tcW w:w="1305" w:type="dxa"/>
            <w:shd w:val="clear" w:color="auto" w:fill="FFFF99"/>
            <w:vAlign w:val="center"/>
          </w:tcPr>
          <w:p w:rsidR="00FD6C44" w:rsidRPr="0001596B" w:rsidRDefault="00492A63" w:rsidP="007E5D68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  <w:r w:rsidRPr="0001596B">
              <w:rPr>
                <w:rFonts w:ascii="Times New Roman" w:hAnsi="Times New Roman"/>
                <w:sz w:val="18"/>
                <w:szCs w:val="18"/>
                <w:lang w:val="fr-CA"/>
              </w:rPr>
              <w:t>19.50</w:t>
            </w:r>
          </w:p>
        </w:tc>
        <w:tc>
          <w:tcPr>
            <w:tcW w:w="1303" w:type="dxa"/>
            <w:shd w:val="clear" w:color="auto" w:fill="C2D69B" w:themeFill="accent3" w:themeFillTint="99"/>
            <w:vAlign w:val="center"/>
          </w:tcPr>
          <w:p w:rsidR="00FD6C44" w:rsidRPr="00924A1F" w:rsidRDefault="00FD6C44" w:rsidP="007E5D68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</w:p>
        </w:tc>
      </w:tr>
      <w:tr w:rsidR="00FD6C44" w:rsidRPr="00492A63" w:rsidTr="00B8233C">
        <w:trPr>
          <w:trHeight w:val="397"/>
        </w:trPr>
        <w:tc>
          <w:tcPr>
            <w:tcW w:w="7174" w:type="dxa"/>
            <w:shd w:val="clear" w:color="auto" w:fill="C2D69B" w:themeFill="accent3" w:themeFillTint="99"/>
            <w:vAlign w:val="center"/>
          </w:tcPr>
          <w:p w:rsidR="00FD6C44" w:rsidRDefault="00492A63" w:rsidP="007E5D68">
            <w:pPr>
              <w:tabs>
                <w:tab w:val="left" w:pos="720"/>
                <w:tab w:val="left" w:pos="8647"/>
              </w:tabs>
              <w:suppressAutoHyphens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Matcha </w:t>
            </w:r>
            <w:r w:rsidR="00B8233C">
              <w:rPr>
                <w:rFonts w:ascii="Times New Roman" w:hAnsi="Times New Roman"/>
                <w:sz w:val="20"/>
                <w:szCs w:val="20"/>
                <w:lang w:val="fr-CA"/>
              </w:rPr>
              <w:t>3</w:t>
            </w:r>
            <w:r w:rsidR="00B8233C" w:rsidRPr="00B8233C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="00B8233C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</w:t>
            </w:r>
          </w:p>
          <w:p w:rsidR="00B8233C" w:rsidRPr="006B38C1" w:rsidRDefault="00B8233C" w:rsidP="007E5D68">
            <w:pPr>
              <w:tabs>
                <w:tab w:val="left" w:pos="720"/>
                <w:tab w:val="left" w:pos="8647"/>
              </w:tabs>
              <w:suppressAutoHyphens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/>
                <w:sz w:val="20"/>
                <w:szCs w:val="20"/>
                <w:lang w:val="fr-CA"/>
              </w:rPr>
              <w:t>(1</w:t>
            </w:r>
            <w:r w:rsidRPr="00B8233C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re</w:t>
            </w:r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 du 2</w:t>
            </w:r>
            <w:r w:rsidRPr="00B8233C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cycle)</w:t>
            </w:r>
          </w:p>
        </w:tc>
        <w:tc>
          <w:tcPr>
            <w:tcW w:w="1305" w:type="dxa"/>
            <w:shd w:val="clear" w:color="auto" w:fill="C2D69B" w:themeFill="accent3" w:themeFillTint="99"/>
            <w:vAlign w:val="center"/>
          </w:tcPr>
          <w:p w:rsidR="00FD6C44" w:rsidRPr="00924A1F" w:rsidRDefault="00FD6C44" w:rsidP="007E5D68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1303" w:type="dxa"/>
            <w:shd w:val="clear" w:color="auto" w:fill="C2D69B" w:themeFill="accent3" w:themeFillTint="99"/>
            <w:vAlign w:val="center"/>
          </w:tcPr>
          <w:p w:rsidR="00FD6C44" w:rsidRPr="00924A1F" w:rsidRDefault="00492A63" w:rsidP="007E5D68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  <w:r>
              <w:rPr>
                <w:rFonts w:ascii="Times New Roman" w:hAnsi="Times New Roman"/>
                <w:sz w:val="18"/>
                <w:szCs w:val="18"/>
                <w:lang w:val="fr-CA"/>
              </w:rPr>
              <w:t>19.95</w:t>
            </w:r>
          </w:p>
        </w:tc>
      </w:tr>
    </w:tbl>
    <w:p w:rsidR="00FD6C44" w:rsidRPr="005C273F" w:rsidRDefault="00FD6C44" w:rsidP="00040E8B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sz w:val="20"/>
          <w:szCs w:val="16"/>
          <w:lang w:val="fr-CA"/>
        </w:rPr>
      </w:pPr>
    </w:p>
    <w:sectPr w:rsidR="00FD6C44" w:rsidRPr="005C273F" w:rsidSect="00C90F39">
      <w:footnotePr>
        <w:numFmt w:val="lowerLetter"/>
      </w:footnotePr>
      <w:endnotePr>
        <w:numFmt w:val="lowerLetter"/>
      </w:endnotePr>
      <w:type w:val="continuous"/>
      <w:pgSz w:w="12240" w:h="15840" w:code="1"/>
      <w:pgMar w:top="284" w:right="720" w:bottom="142" w:left="720" w:header="629" w:footer="44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gro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L"/>
      <w:lvlJc w:val="left"/>
      <w:rPr>
        <w:rFonts w:ascii="WP IconicSymbolsA" w:hAnsi="WP IconicSymbolsA"/>
      </w:rPr>
    </w:lvl>
  </w:abstractNum>
  <w:abstractNum w:abstractNumId="1" w15:restartNumberingAfterBreak="0">
    <w:nsid w:val="064A05FA"/>
    <w:multiLevelType w:val="hybridMultilevel"/>
    <w:tmpl w:val="46D85F22"/>
    <w:lvl w:ilvl="0" w:tplc="0C0C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0CAD"/>
    <w:multiLevelType w:val="hybridMultilevel"/>
    <w:tmpl w:val="AF26F494"/>
    <w:lvl w:ilvl="0" w:tplc="5944EC2E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C024A"/>
    <w:multiLevelType w:val="hybridMultilevel"/>
    <w:tmpl w:val="0378715C"/>
    <w:lvl w:ilvl="0" w:tplc="0C0C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03794"/>
    <w:multiLevelType w:val="hybridMultilevel"/>
    <w:tmpl w:val="CF3230F0"/>
    <w:lvl w:ilvl="0" w:tplc="6BC26F14">
      <w:start w:val="3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D16E0"/>
    <w:multiLevelType w:val="hybridMultilevel"/>
    <w:tmpl w:val="41F018B6"/>
    <w:lvl w:ilvl="0" w:tplc="0C0C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D2A52"/>
    <w:multiLevelType w:val="hybridMultilevel"/>
    <w:tmpl w:val="D3501DB4"/>
    <w:lvl w:ilvl="0" w:tplc="0C0C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A7EAC"/>
    <w:multiLevelType w:val="hybridMultilevel"/>
    <w:tmpl w:val="3BB4D726"/>
    <w:lvl w:ilvl="0" w:tplc="7D9656B8">
      <w:numFmt w:val="bullet"/>
      <w:lvlText w:val="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97E68"/>
    <w:multiLevelType w:val="hybridMultilevel"/>
    <w:tmpl w:val="6A4A385A"/>
    <w:lvl w:ilvl="0" w:tplc="20B07FD4">
      <w:start w:val="30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54"/>
    <w:rsid w:val="00001C44"/>
    <w:rsid w:val="00002E37"/>
    <w:rsid w:val="00003698"/>
    <w:rsid w:val="00006950"/>
    <w:rsid w:val="000144F3"/>
    <w:rsid w:val="0001596B"/>
    <w:rsid w:val="0002391E"/>
    <w:rsid w:val="00027158"/>
    <w:rsid w:val="00027DD2"/>
    <w:rsid w:val="00033AEF"/>
    <w:rsid w:val="00034EEB"/>
    <w:rsid w:val="00040190"/>
    <w:rsid w:val="00040E8B"/>
    <w:rsid w:val="00044E4C"/>
    <w:rsid w:val="0004612E"/>
    <w:rsid w:val="00047814"/>
    <w:rsid w:val="00052BBD"/>
    <w:rsid w:val="00060752"/>
    <w:rsid w:val="0006560D"/>
    <w:rsid w:val="00065FF4"/>
    <w:rsid w:val="0007061E"/>
    <w:rsid w:val="00082164"/>
    <w:rsid w:val="00083E42"/>
    <w:rsid w:val="00086EE7"/>
    <w:rsid w:val="00087096"/>
    <w:rsid w:val="00096C51"/>
    <w:rsid w:val="000A0C55"/>
    <w:rsid w:val="000A2513"/>
    <w:rsid w:val="000B4486"/>
    <w:rsid w:val="000C0686"/>
    <w:rsid w:val="000C1C6A"/>
    <w:rsid w:val="000C3FAF"/>
    <w:rsid w:val="000C55E6"/>
    <w:rsid w:val="000C6900"/>
    <w:rsid w:val="000D188D"/>
    <w:rsid w:val="000D2790"/>
    <w:rsid w:val="000D2CFF"/>
    <w:rsid w:val="000D2E3C"/>
    <w:rsid w:val="000E2BC8"/>
    <w:rsid w:val="000F2CCF"/>
    <w:rsid w:val="000F35AF"/>
    <w:rsid w:val="00100117"/>
    <w:rsid w:val="00100D03"/>
    <w:rsid w:val="0010617E"/>
    <w:rsid w:val="0011055B"/>
    <w:rsid w:val="00123779"/>
    <w:rsid w:val="00123BCB"/>
    <w:rsid w:val="0012594B"/>
    <w:rsid w:val="001274A3"/>
    <w:rsid w:val="001309E2"/>
    <w:rsid w:val="00146022"/>
    <w:rsid w:val="00153A78"/>
    <w:rsid w:val="00157315"/>
    <w:rsid w:val="00157B3A"/>
    <w:rsid w:val="00163B33"/>
    <w:rsid w:val="00164362"/>
    <w:rsid w:val="001657C1"/>
    <w:rsid w:val="00172A03"/>
    <w:rsid w:val="00173226"/>
    <w:rsid w:val="0018154B"/>
    <w:rsid w:val="001832D2"/>
    <w:rsid w:val="00187281"/>
    <w:rsid w:val="001916C2"/>
    <w:rsid w:val="00192662"/>
    <w:rsid w:val="00195BB6"/>
    <w:rsid w:val="001A6903"/>
    <w:rsid w:val="001B6C8F"/>
    <w:rsid w:val="001C28D1"/>
    <w:rsid w:val="001D7704"/>
    <w:rsid w:val="001E2791"/>
    <w:rsid w:val="001F1CDD"/>
    <w:rsid w:val="001F587B"/>
    <w:rsid w:val="001F7F38"/>
    <w:rsid w:val="002008EC"/>
    <w:rsid w:val="002018CF"/>
    <w:rsid w:val="00204A45"/>
    <w:rsid w:val="00206688"/>
    <w:rsid w:val="00206A96"/>
    <w:rsid w:val="002149C4"/>
    <w:rsid w:val="00217C0C"/>
    <w:rsid w:val="00220F2D"/>
    <w:rsid w:val="002213D5"/>
    <w:rsid w:val="0022346D"/>
    <w:rsid w:val="00224685"/>
    <w:rsid w:val="002404F5"/>
    <w:rsid w:val="002463E1"/>
    <w:rsid w:val="002466FD"/>
    <w:rsid w:val="00250CF3"/>
    <w:rsid w:val="0026326F"/>
    <w:rsid w:val="00273755"/>
    <w:rsid w:val="00276D78"/>
    <w:rsid w:val="00282AAC"/>
    <w:rsid w:val="00291BB6"/>
    <w:rsid w:val="00294E34"/>
    <w:rsid w:val="00296F15"/>
    <w:rsid w:val="002A4E4A"/>
    <w:rsid w:val="002A4EDA"/>
    <w:rsid w:val="002A5822"/>
    <w:rsid w:val="002B0522"/>
    <w:rsid w:val="002C0C87"/>
    <w:rsid w:val="002C5697"/>
    <w:rsid w:val="002C56A9"/>
    <w:rsid w:val="002C7F59"/>
    <w:rsid w:val="002D1FDD"/>
    <w:rsid w:val="002D49A1"/>
    <w:rsid w:val="002D79F7"/>
    <w:rsid w:val="002D7CCD"/>
    <w:rsid w:val="002E0FAA"/>
    <w:rsid w:val="002E6234"/>
    <w:rsid w:val="002E6A62"/>
    <w:rsid w:val="002E7CA5"/>
    <w:rsid w:val="002F48BB"/>
    <w:rsid w:val="002F609E"/>
    <w:rsid w:val="002F642B"/>
    <w:rsid w:val="00300914"/>
    <w:rsid w:val="00300A92"/>
    <w:rsid w:val="0030122C"/>
    <w:rsid w:val="00302868"/>
    <w:rsid w:val="00303268"/>
    <w:rsid w:val="003109DA"/>
    <w:rsid w:val="00315700"/>
    <w:rsid w:val="0031650B"/>
    <w:rsid w:val="003222A4"/>
    <w:rsid w:val="00322A60"/>
    <w:rsid w:val="00322E2F"/>
    <w:rsid w:val="003234F4"/>
    <w:rsid w:val="003333E1"/>
    <w:rsid w:val="00345C4A"/>
    <w:rsid w:val="003520F8"/>
    <w:rsid w:val="00363D75"/>
    <w:rsid w:val="00365BC5"/>
    <w:rsid w:val="00370001"/>
    <w:rsid w:val="00373D19"/>
    <w:rsid w:val="0037493C"/>
    <w:rsid w:val="00380285"/>
    <w:rsid w:val="00387162"/>
    <w:rsid w:val="00390A8F"/>
    <w:rsid w:val="003A0501"/>
    <w:rsid w:val="003A0D5F"/>
    <w:rsid w:val="003A5C61"/>
    <w:rsid w:val="003B3C29"/>
    <w:rsid w:val="003B4D8B"/>
    <w:rsid w:val="003C1ABC"/>
    <w:rsid w:val="003C458F"/>
    <w:rsid w:val="003D37B2"/>
    <w:rsid w:val="003D4630"/>
    <w:rsid w:val="003D4D7D"/>
    <w:rsid w:val="003D578C"/>
    <w:rsid w:val="003D6F03"/>
    <w:rsid w:val="003F0748"/>
    <w:rsid w:val="003F2BDB"/>
    <w:rsid w:val="003F4621"/>
    <w:rsid w:val="003F60E0"/>
    <w:rsid w:val="00401CC0"/>
    <w:rsid w:val="004030AD"/>
    <w:rsid w:val="00404680"/>
    <w:rsid w:val="00406AFE"/>
    <w:rsid w:val="00412165"/>
    <w:rsid w:val="00421301"/>
    <w:rsid w:val="00436CA7"/>
    <w:rsid w:val="0044137B"/>
    <w:rsid w:val="00441AEC"/>
    <w:rsid w:val="00446097"/>
    <w:rsid w:val="0045792E"/>
    <w:rsid w:val="00473588"/>
    <w:rsid w:val="00473AD0"/>
    <w:rsid w:val="0047538A"/>
    <w:rsid w:val="00476781"/>
    <w:rsid w:val="004826BA"/>
    <w:rsid w:val="004847FE"/>
    <w:rsid w:val="004851CA"/>
    <w:rsid w:val="00485D6B"/>
    <w:rsid w:val="00486ED2"/>
    <w:rsid w:val="00490FAF"/>
    <w:rsid w:val="004923E9"/>
    <w:rsid w:val="00492A63"/>
    <w:rsid w:val="0049306A"/>
    <w:rsid w:val="004972DE"/>
    <w:rsid w:val="004A11BD"/>
    <w:rsid w:val="004A2EA1"/>
    <w:rsid w:val="004A34AC"/>
    <w:rsid w:val="004A50EE"/>
    <w:rsid w:val="004B44C4"/>
    <w:rsid w:val="004B5CFB"/>
    <w:rsid w:val="004B61E3"/>
    <w:rsid w:val="004B68AD"/>
    <w:rsid w:val="004B7783"/>
    <w:rsid w:val="004C4120"/>
    <w:rsid w:val="004C5A1A"/>
    <w:rsid w:val="004D2A84"/>
    <w:rsid w:val="004D51D3"/>
    <w:rsid w:val="004D5C7A"/>
    <w:rsid w:val="004E0E1D"/>
    <w:rsid w:val="004E2AE0"/>
    <w:rsid w:val="004E7367"/>
    <w:rsid w:val="004F0C2A"/>
    <w:rsid w:val="004F10FF"/>
    <w:rsid w:val="004F1505"/>
    <w:rsid w:val="004F3ADD"/>
    <w:rsid w:val="00501E0B"/>
    <w:rsid w:val="00513780"/>
    <w:rsid w:val="00514E92"/>
    <w:rsid w:val="005225EF"/>
    <w:rsid w:val="005250D6"/>
    <w:rsid w:val="00526A01"/>
    <w:rsid w:val="0053062E"/>
    <w:rsid w:val="00533758"/>
    <w:rsid w:val="005337B5"/>
    <w:rsid w:val="00534F68"/>
    <w:rsid w:val="00535959"/>
    <w:rsid w:val="00546BD6"/>
    <w:rsid w:val="00546BEF"/>
    <w:rsid w:val="00546E6D"/>
    <w:rsid w:val="0055357E"/>
    <w:rsid w:val="00554925"/>
    <w:rsid w:val="005576B7"/>
    <w:rsid w:val="005708DE"/>
    <w:rsid w:val="00571D2A"/>
    <w:rsid w:val="00573575"/>
    <w:rsid w:val="00573DB3"/>
    <w:rsid w:val="0057482A"/>
    <w:rsid w:val="00575254"/>
    <w:rsid w:val="00585936"/>
    <w:rsid w:val="005865D5"/>
    <w:rsid w:val="00586C95"/>
    <w:rsid w:val="00587057"/>
    <w:rsid w:val="00590689"/>
    <w:rsid w:val="00594E25"/>
    <w:rsid w:val="005A316C"/>
    <w:rsid w:val="005A4443"/>
    <w:rsid w:val="005C0279"/>
    <w:rsid w:val="005C07CD"/>
    <w:rsid w:val="005C085F"/>
    <w:rsid w:val="005C273F"/>
    <w:rsid w:val="005C6B3E"/>
    <w:rsid w:val="005D0372"/>
    <w:rsid w:val="005D4C04"/>
    <w:rsid w:val="005D7406"/>
    <w:rsid w:val="005D7D76"/>
    <w:rsid w:val="005E0E77"/>
    <w:rsid w:val="005E3F48"/>
    <w:rsid w:val="005E4B74"/>
    <w:rsid w:val="005F1A36"/>
    <w:rsid w:val="00603E37"/>
    <w:rsid w:val="00607131"/>
    <w:rsid w:val="00610E21"/>
    <w:rsid w:val="0061390A"/>
    <w:rsid w:val="00615221"/>
    <w:rsid w:val="00626CDB"/>
    <w:rsid w:val="00626E2F"/>
    <w:rsid w:val="00631753"/>
    <w:rsid w:val="006331C0"/>
    <w:rsid w:val="0063350B"/>
    <w:rsid w:val="006414FF"/>
    <w:rsid w:val="006462C5"/>
    <w:rsid w:val="006529CD"/>
    <w:rsid w:val="00652AC8"/>
    <w:rsid w:val="00653030"/>
    <w:rsid w:val="00653BDD"/>
    <w:rsid w:val="00653EBF"/>
    <w:rsid w:val="006542D2"/>
    <w:rsid w:val="00654AA6"/>
    <w:rsid w:val="0065672C"/>
    <w:rsid w:val="0065775B"/>
    <w:rsid w:val="00661E9B"/>
    <w:rsid w:val="00662783"/>
    <w:rsid w:val="00663E96"/>
    <w:rsid w:val="00665218"/>
    <w:rsid w:val="0067466F"/>
    <w:rsid w:val="006750F7"/>
    <w:rsid w:val="00676C9C"/>
    <w:rsid w:val="0068100B"/>
    <w:rsid w:val="0068370F"/>
    <w:rsid w:val="00685C8E"/>
    <w:rsid w:val="00695555"/>
    <w:rsid w:val="006968CE"/>
    <w:rsid w:val="006A3414"/>
    <w:rsid w:val="006A5FFF"/>
    <w:rsid w:val="006B38C1"/>
    <w:rsid w:val="006C026A"/>
    <w:rsid w:val="006C29F5"/>
    <w:rsid w:val="006C3E74"/>
    <w:rsid w:val="006C43EC"/>
    <w:rsid w:val="006D1AA2"/>
    <w:rsid w:val="006D5F5E"/>
    <w:rsid w:val="006E116F"/>
    <w:rsid w:val="006E3936"/>
    <w:rsid w:val="006E68F7"/>
    <w:rsid w:val="006F0990"/>
    <w:rsid w:val="006F14E9"/>
    <w:rsid w:val="006F2F28"/>
    <w:rsid w:val="00703212"/>
    <w:rsid w:val="007060E2"/>
    <w:rsid w:val="0070633A"/>
    <w:rsid w:val="00707499"/>
    <w:rsid w:val="00710664"/>
    <w:rsid w:val="00714DA0"/>
    <w:rsid w:val="00716416"/>
    <w:rsid w:val="00717F87"/>
    <w:rsid w:val="00721EB1"/>
    <w:rsid w:val="007240CF"/>
    <w:rsid w:val="0072455E"/>
    <w:rsid w:val="007251A6"/>
    <w:rsid w:val="00725351"/>
    <w:rsid w:val="00732D76"/>
    <w:rsid w:val="007335C6"/>
    <w:rsid w:val="00737072"/>
    <w:rsid w:val="00741ED1"/>
    <w:rsid w:val="00742A69"/>
    <w:rsid w:val="00763851"/>
    <w:rsid w:val="00763C4F"/>
    <w:rsid w:val="00764806"/>
    <w:rsid w:val="00764FA6"/>
    <w:rsid w:val="0077492C"/>
    <w:rsid w:val="00781B08"/>
    <w:rsid w:val="00795454"/>
    <w:rsid w:val="007A6118"/>
    <w:rsid w:val="007B1DC8"/>
    <w:rsid w:val="007B527C"/>
    <w:rsid w:val="007B538B"/>
    <w:rsid w:val="007D17CE"/>
    <w:rsid w:val="007D42DD"/>
    <w:rsid w:val="007D6DFE"/>
    <w:rsid w:val="007D6E32"/>
    <w:rsid w:val="007D7CE2"/>
    <w:rsid w:val="007E3E0E"/>
    <w:rsid w:val="007F0EA1"/>
    <w:rsid w:val="007F46A6"/>
    <w:rsid w:val="00806E53"/>
    <w:rsid w:val="00810206"/>
    <w:rsid w:val="00813EB6"/>
    <w:rsid w:val="00814599"/>
    <w:rsid w:val="008145CB"/>
    <w:rsid w:val="0081671D"/>
    <w:rsid w:val="00816CC2"/>
    <w:rsid w:val="00821982"/>
    <w:rsid w:val="0082266F"/>
    <w:rsid w:val="008321FD"/>
    <w:rsid w:val="00836A99"/>
    <w:rsid w:val="00841895"/>
    <w:rsid w:val="008431DE"/>
    <w:rsid w:val="008453D6"/>
    <w:rsid w:val="00853BC4"/>
    <w:rsid w:val="00857E40"/>
    <w:rsid w:val="00860316"/>
    <w:rsid w:val="0086189E"/>
    <w:rsid w:val="00863DF8"/>
    <w:rsid w:val="00866178"/>
    <w:rsid w:val="0087265B"/>
    <w:rsid w:val="00875BAE"/>
    <w:rsid w:val="00882930"/>
    <w:rsid w:val="00883123"/>
    <w:rsid w:val="00884800"/>
    <w:rsid w:val="008911A5"/>
    <w:rsid w:val="008A3AB7"/>
    <w:rsid w:val="008A49C7"/>
    <w:rsid w:val="008B4CFA"/>
    <w:rsid w:val="008B6092"/>
    <w:rsid w:val="008B70A1"/>
    <w:rsid w:val="008B7356"/>
    <w:rsid w:val="008B7C93"/>
    <w:rsid w:val="008C17CE"/>
    <w:rsid w:val="008C55CC"/>
    <w:rsid w:val="008C635D"/>
    <w:rsid w:val="008C65E1"/>
    <w:rsid w:val="008D43CB"/>
    <w:rsid w:val="008E5DAA"/>
    <w:rsid w:val="008E6350"/>
    <w:rsid w:val="008E76AC"/>
    <w:rsid w:val="008E7A6D"/>
    <w:rsid w:val="008F1D21"/>
    <w:rsid w:val="008F5A8B"/>
    <w:rsid w:val="008F7B69"/>
    <w:rsid w:val="00901E6D"/>
    <w:rsid w:val="00910194"/>
    <w:rsid w:val="0091095C"/>
    <w:rsid w:val="00914B62"/>
    <w:rsid w:val="0091589E"/>
    <w:rsid w:val="00915BC8"/>
    <w:rsid w:val="0091771D"/>
    <w:rsid w:val="00920046"/>
    <w:rsid w:val="00922086"/>
    <w:rsid w:val="00933CF8"/>
    <w:rsid w:val="0093439D"/>
    <w:rsid w:val="009367A7"/>
    <w:rsid w:val="0094466F"/>
    <w:rsid w:val="00947251"/>
    <w:rsid w:val="00947DF0"/>
    <w:rsid w:val="00951D7A"/>
    <w:rsid w:val="00951F81"/>
    <w:rsid w:val="00952964"/>
    <w:rsid w:val="0095321C"/>
    <w:rsid w:val="0095561C"/>
    <w:rsid w:val="00957CA5"/>
    <w:rsid w:val="00965800"/>
    <w:rsid w:val="00967207"/>
    <w:rsid w:val="00972433"/>
    <w:rsid w:val="0097498B"/>
    <w:rsid w:val="0097597D"/>
    <w:rsid w:val="00990174"/>
    <w:rsid w:val="009914BA"/>
    <w:rsid w:val="009A3584"/>
    <w:rsid w:val="009A3867"/>
    <w:rsid w:val="009B453F"/>
    <w:rsid w:val="009B7B7D"/>
    <w:rsid w:val="009C1240"/>
    <w:rsid w:val="009C3D11"/>
    <w:rsid w:val="009D177B"/>
    <w:rsid w:val="009D7DB2"/>
    <w:rsid w:val="009E1524"/>
    <w:rsid w:val="009E1F33"/>
    <w:rsid w:val="009E1FC7"/>
    <w:rsid w:val="009E3C61"/>
    <w:rsid w:val="009E7DBD"/>
    <w:rsid w:val="009F1C4A"/>
    <w:rsid w:val="009F2752"/>
    <w:rsid w:val="009F678E"/>
    <w:rsid w:val="009F6FE8"/>
    <w:rsid w:val="009F7C05"/>
    <w:rsid w:val="00A01D87"/>
    <w:rsid w:val="00A0309D"/>
    <w:rsid w:val="00A05306"/>
    <w:rsid w:val="00A06275"/>
    <w:rsid w:val="00A06D98"/>
    <w:rsid w:val="00A1140C"/>
    <w:rsid w:val="00A12726"/>
    <w:rsid w:val="00A12D72"/>
    <w:rsid w:val="00A13352"/>
    <w:rsid w:val="00A15443"/>
    <w:rsid w:val="00A16A13"/>
    <w:rsid w:val="00A219DA"/>
    <w:rsid w:val="00A23D08"/>
    <w:rsid w:val="00A313E3"/>
    <w:rsid w:val="00A50B32"/>
    <w:rsid w:val="00A51A1D"/>
    <w:rsid w:val="00A52F93"/>
    <w:rsid w:val="00A534FE"/>
    <w:rsid w:val="00A5382D"/>
    <w:rsid w:val="00A72DA2"/>
    <w:rsid w:val="00A73454"/>
    <w:rsid w:val="00A75770"/>
    <w:rsid w:val="00A81B8B"/>
    <w:rsid w:val="00A84A75"/>
    <w:rsid w:val="00A85A54"/>
    <w:rsid w:val="00A9060B"/>
    <w:rsid w:val="00A9235A"/>
    <w:rsid w:val="00A97F0C"/>
    <w:rsid w:val="00AA1713"/>
    <w:rsid w:val="00AA3173"/>
    <w:rsid w:val="00AA4A5D"/>
    <w:rsid w:val="00AC1BAC"/>
    <w:rsid w:val="00AE085E"/>
    <w:rsid w:val="00AE114A"/>
    <w:rsid w:val="00AE20BC"/>
    <w:rsid w:val="00AE34B9"/>
    <w:rsid w:val="00AE5487"/>
    <w:rsid w:val="00AE7425"/>
    <w:rsid w:val="00AE7485"/>
    <w:rsid w:val="00AE79F4"/>
    <w:rsid w:val="00AF2755"/>
    <w:rsid w:val="00AF7EE2"/>
    <w:rsid w:val="00B00BE7"/>
    <w:rsid w:val="00B01F7E"/>
    <w:rsid w:val="00B058BF"/>
    <w:rsid w:val="00B163A5"/>
    <w:rsid w:val="00B245E0"/>
    <w:rsid w:val="00B43BE7"/>
    <w:rsid w:val="00B44564"/>
    <w:rsid w:val="00B47016"/>
    <w:rsid w:val="00B4749C"/>
    <w:rsid w:val="00B50094"/>
    <w:rsid w:val="00B503A7"/>
    <w:rsid w:val="00B5079E"/>
    <w:rsid w:val="00B50F35"/>
    <w:rsid w:val="00B522F4"/>
    <w:rsid w:val="00B5380A"/>
    <w:rsid w:val="00B61C4A"/>
    <w:rsid w:val="00B70BE2"/>
    <w:rsid w:val="00B70E0B"/>
    <w:rsid w:val="00B715BD"/>
    <w:rsid w:val="00B74A6F"/>
    <w:rsid w:val="00B766B1"/>
    <w:rsid w:val="00B8229A"/>
    <w:rsid w:val="00B8233C"/>
    <w:rsid w:val="00B8260B"/>
    <w:rsid w:val="00B86711"/>
    <w:rsid w:val="00B93E3C"/>
    <w:rsid w:val="00B9627F"/>
    <w:rsid w:val="00BA3940"/>
    <w:rsid w:val="00BA51CE"/>
    <w:rsid w:val="00BB0CFA"/>
    <w:rsid w:val="00BB2A30"/>
    <w:rsid w:val="00BC32ED"/>
    <w:rsid w:val="00BC3B77"/>
    <w:rsid w:val="00BC3BBD"/>
    <w:rsid w:val="00BD1456"/>
    <w:rsid w:val="00BD2951"/>
    <w:rsid w:val="00BD3FB5"/>
    <w:rsid w:val="00BE1BE6"/>
    <w:rsid w:val="00BE51DE"/>
    <w:rsid w:val="00BE7E61"/>
    <w:rsid w:val="00BF4A79"/>
    <w:rsid w:val="00C018A3"/>
    <w:rsid w:val="00C06918"/>
    <w:rsid w:val="00C15707"/>
    <w:rsid w:val="00C15F54"/>
    <w:rsid w:val="00C174F9"/>
    <w:rsid w:val="00C20450"/>
    <w:rsid w:val="00C21B71"/>
    <w:rsid w:val="00C25F96"/>
    <w:rsid w:val="00C32906"/>
    <w:rsid w:val="00C36AAF"/>
    <w:rsid w:val="00C42A1B"/>
    <w:rsid w:val="00C45214"/>
    <w:rsid w:val="00C5031A"/>
    <w:rsid w:val="00C527FE"/>
    <w:rsid w:val="00C627CB"/>
    <w:rsid w:val="00C6456A"/>
    <w:rsid w:val="00C6768B"/>
    <w:rsid w:val="00C679D1"/>
    <w:rsid w:val="00C80A1A"/>
    <w:rsid w:val="00C80CE3"/>
    <w:rsid w:val="00C86922"/>
    <w:rsid w:val="00C86B85"/>
    <w:rsid w:val="00C87C92"/>
    <w:rsid w:val="00C90F39"/>
    <w:rsid w:val="00C9108C"/>
    <w:rsid w:val="00CA2931"/>
    <w:rsid w:val="00CB0FC4"/>
    <w:rsid w:val="00CB6FA7"/>
    <w:rsid w:val="00CC077D"/>
    <w:rsid w:val="00CC10B6"/>
    <w:rsid w:val="00CD0028"/>
    <w:rsid w:val="00CD0D81"/>
    <w:rsid w:val="00CD255B"/>
    <w:rsid w:val="00CD2F24"/>
    <w:rsid w:val="00CE201A"/>
    <w:rsid w:val="00CE55AF"/>
    <w:rsid w:val="00CF51D7"/>
    <w:rsid w:val="00D0533A"/>
    <w:rsid w:val="00D055C9"/>
    <w:rsid w:val="00D058A1"/>
    <w:rsid w:val="00D06540"/>
    <w:rsid w:val="00D0710F"/>
    <w:rsid w:val="00D15604"/>
    <w:rsid w:val="00D16E63"/>
    <w:rsid w:val="00D1712C"/>
    <w:rsid w:val="00D17782"/>
    <w:rsid w:val="00D20DA0"/>
    <w:rsid w:val="00D27CB2"/>
    <w:rsid w:val="00D44429"/>
    <w:rsid w:val="00D44B03"/>
    <w:rsid w:val="00D47C38"/>
    <w:rsid w:val="00D56A61"/>
    <w:rsid w:val="00D600DC"/>
    <w:rsid w:val="00D60542"/>
    <w:rsid w:val="00D63215"/>
    <w:rsid w:val="00D64021"/>
    <w:rsid w:val="00D64213"/>
    <w:rsid w:val="00D71A08"/>
    <w:rsid w:val="00D76F67"/>
    <w:rsid w:val="00D800B3"/>
    <w:rsid w:val="00D82A30"/>
    <w:rsid w:val="00D83937"/>
    <w:rsid w:val="00D844C2"/>
    <w:rsid w:val="00D871DC"/>
    <w:rsid w:val="00D87ECE"/>
    <w:rsid w:val="00D93E73"/>
    <w:rsid w:val="00D96308"/>
    <w:rsid w:val="00DA027A"/>
    <w:rsid w:val="00DA1C78"/>
    <w:rsid w:val="00DA31E1"/>
    <w:rsid w:val="00DA37B3"/>
    <w:rsid w:val="00DA57EF"/>
    <w:rsid w:val="00DB044E"/>
    <w:rsid w:val="00DB487E"/>
    <w:rsid w:val="00DC26E4"/>
    <w:rsid w:val="00DC77B8"/>
    <w:rsid w:val="00DE539A"/>
    <w:rsid w:val="00DE5BBD"/>
    <w:rsid w:val="00E01FF7"/>
    <w:rsid w:val="00E02CBC"/>
    <w:rsid w:val="00E07735"/>
    <w:rsid w:val="00E14B7A"/>
    <w:rsid w:val="00E2141D"/>
    <w:rsid w:val="00E217CC"/>
    <w:rsid w:val="00E22097"/>
    <w:rsid w:val="00E3430F"/>
    <w:rsid w:val="00E356F0"/>
    <w:rsid w:val="00E432CC"/>
    <w:rsid w:val="00E43AD7"/>
    <w:rsid w:val="00E43AF7"/>
    <w:rsid w:val="00E43E8B"/>
    <w:rsid w:val="00E47406"/>
    <w:rsid w:val="00E56247"/>
    <w:rsid w:val="00E56C75"/>
    <w:rsid w:val="00E62F41"/>
    <w:rsid w:val="00E637D0"/>
    <w:rsid w:val="00E6619F"/>
    <w:rsid w:val="00E70744"/>
    <w:rsid w:val="00E722BA"/>
    <w:rsid w:val="00E74F2C"/>
    <w:rsid w:val="00E76747"/>
    <w:rsid w:val="00E77357"/>
    <w:rsid w:val="00E820B6"/>
    <w:rsid w:val="00E8277E"/>
    <w:rsid w:val="00E82DBC"/>
    <w:rsid w:val="00E840FB"/>
    <w:rsid w:val="00E8793A"/>
    <w:rsid w:val="00EA6D63"/>
    <w:rsid w:val="00EB5256"/>
    <w:rsid w:val="00EB55EC"/>
    <w:rsid w:val="00EC0C9C"/>
    <w:rsid w:val="00ED0310"/>
    <w:rsid w:val="00ED1A28"/>
    <w:rsid w:val="00ED3A91"/>
    <w:rsid w:val="00ED6393"/>
    <w:rsid w:val="00ED6BF7"/>
    <w:rsid w:val="00EE3B30"/>
    <w:rsid w:val="00EF66F3"/>
    <w:rsid w:val="00EF76D8"/>
    <w:rsid w:val="00F0388F"/>
    <w:rsid w:val="00F0626F"/>
    <w:rsid w:val="00F130D7"/>
    <w:rsid w:val="00F32940"/>
    <w:rsid w:val="00F44FA1"/>
    <w:rsid w:val="00F45139"/>
    <w:rsid w:val="00F5063C"/>
    <w:rsid w:val="00F5410C"/>
    <w:rsid w:val="00F57819"/>
    <w:rsid w:val="00F60031"/>
    <w:rsid w:val="00F645EC"/>
    <w:rsid w:val="00F712F7"/>
    <w:rsid w:val="00F71475"/>
    <w:rsid w:val="00F7253D"/>
    <w:rsid w:val="00F7271F"/>
    <w:rsid w:val="00F74D06"/>
    <w:rsid w:val="00F74E0E"/>
    <w:rsid w:val="00F75C62"/>
    <w:rsid w:val="00F81A4A"/>
    <w:rsid w:val="00F82A1C"/>
    <w:rsid w:val="00F851D4"/>
    <w:rsid w:val="00F86718"/>
    <w:rsid w:val="00F910C6"/>
    <w:rsid w:val="00F94BAB"/>
    <w:rsid w:val="00F94CB1"/>
    <w:rsid w:val="00F9641E"/>
    <w:rsid w:val="00F9685F"/>
    <w:rsid w:val="00FB0ECC"/>
    <w:rsid w:val="00FB103B"/>
    <w:rsid w:val="00FC237C"/>
    <w:rsid w:val="00FC2DB6"/>
    <w:rsid w:val="00FD00AC"/>
    <w:rsid w:val="00FD6C44"/>
    <w:rsid w:val="00FE4289"/>
    <w:rsid w:val="00FE4E5F"/>
    <w:rsid w:val="00FE60BD"/>
    <w:rsid w:val="00FE62E0"/>
    <w:rsid w:val="00FE7656"/>
    <w:rsid w:val="00FF4150"/>
    <w:rsid w:val="00FF6684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C1946"/>
  <w15:docId w15:val="{5AEFAD10-2870-4BDE-894A-6ED3C40A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49A1"/>
    <w:rPr>
      <w:sz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431D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A23D08"/>
    <w:pPr>
      <w:widowControl w:val="0"/>
    </w:pPr>
  </w:style>
  <w:style w:type="paragraph" w:customStyle="1" w:styleId="Level2">
    <w:name w:val="Level 2"/>
    <w:basedOn w:val="Normal"/>
    <w:rsid w:val="00A23D08"/>
    <w:pPr>
      <w:widowControl w:val="0"/>
    </w:pPr>
  </w:style>
  <w:style w:type="paragraph" w:customStyle="1" w:styleId="Level3">
    <w:name w:val="Level 3"/>
    <w:basedOn w:val="Normal"/>
    <w:rsid w:val="00A23D08"/>
    <w:pPr>
      <w:widowControl w:val="0"/>
    </w:pPr>
  </w:style>
  <w:style w:type="paragraph" w:customStyle="1" w:styleId="Level4">
    <w:name w:val="Level 4"/>
    <w:basedOn w:val="Normal"/>
    <w:rsid w:val="00A23D08"/>
    <w:pPr>
      <w:widowControl w:val="0"/>
    </w:pPr>
  </w:style>
  <w:style w:type="paragraph" w:customStyle="1" w:styleId="Level5">
    <w:name w:val="Level 5"/>
    <w:basedOn w:val="Normal"/>
    <w:rsid w:val="00A23D08"/>
    <w:pPr>
      <w:widowControl w:val="0"/>
    </w:pPr>
  </w:style>
  <w:style w:type="paragraph" w:customStyle="1" w:styleId="Level6">
    <w:name w:val="Level 6"/>
    <w:basedOn w:val="Normal"/>
    <w:rsid w:val="00A23D08"/>
    <w:pPr>
      <w:widowControl w:val="0"/>
    </w:pPr>
  </w:style>
  <w:style w:type="paragraph" w:customStyle="1" w:styleId="Level7">
    <w:name w:val="Level 7"/>
    <w:basedOn w:val="Normal"/>
    <w:rsid w:val="00A23D08"/>
    <w:pPr>
      <w:widowControl w:val="0"/>
    </w:pPr>
  </w:style>
  <w:style w:type="paragraph" w:customStyle="1" w:styleId="Level8">
    <w:name w:val="Level 8"/>
    <w:basedOn w:val="Normal"/>
    <w:rsid w:val="00A23D08"/>
    <w:pPr>
      <w:widowControl w:val="0"/>
    </w:pPr>
  </w:style>
  <w:style w:type="paragraph" w:customStyle="1" w:styleId="Level9">
    <w:name w:val="Level 9"/>
    <w:basedOn w:val="Normal"/>
    <w:rsid w:val="00A23D08"/>
    <w:pPr>
      <w:widowControl w:val="0"/>
    </w:pPr>
  </w:style>
  <w:style w:type="table" w:styleId="Grilledutableau">
    <w:name w:val="Table Grid"/>
    <w:basedOn w:val="TableauNormal"/>
    <w:uiPriority w:val="59"/>
    <w:rsid w:val="00CC10B6"/>
    <w:pPr>
      <w:ind w:left="720"/>
      <w:jc w:val="both"/>
    </w:pPr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C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FA6EF-468B-4C9A-89B2-67CD7AE1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des Cépages</vt:lpstr>
    </vt:vector>
  </TitlesOfParts>
  <Company>CSD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des Cépages</dc:title>
  <dc:creator>U68-104</dc:creator>
  <cp:lastModifiedBy>Roy Isabelle</cp:lastModifiedBy>
  <cp:revision>3</cp:revision>
  <cp:lastPrinted>2021-05-12T20:50:00Z</cp:lastPrinted>
  <dcterms:created xsi:type="dcterms:W3CDTF">2024-06-21T16:07:00Z</dcterms:created>
  <dcterms:modified xsi:type="dcterms:W3CDTF">2024-07-02T15:03:00Z</dcterms:modified>
</cp:coreProperties>
</file>